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C97EC">
      <w:pPr>
        <w:widowControl/>
        <w:pBdr>
          <w:bottom w:val="single" w:color="CC3300" w:sz="2" w:space="14"/>
        </w:pBdr>
        <w:shd w:val="clear" w:color="auto" w:fill="FFFFFF"/>
        <w:spacing w:before="100" w:beforeAutospacing="1" w:after="100" w:afterAutospacing="1" w:line="390" w:lineRule="atLeast"/>
        <w:jc w:val="center"/>
        <w:outlineLvl w:val="0"/>
        <w:rPr>
          <w:rFonts w:cs="Tahoma" w:asciiTheme="minorEastAsia" w:hAnsiTheme="minorEastAsia"/>
          <w:color w:val="333333"/>
          <w:kern w:val="0"/>
          <w:sz w:val="18"/>
          <w:szCs w:val="18"/>
        </w:rPr>
      </w:pPr>
      <w:r>
        <w:rPr>
          <w:rFonts w:hint="eastAsia" w:cs="Tahoma" w:asciiTheme="minorEastAsia" w:hAnsiTheme="minorEastAsia"/>
          <w:b/>
          <w:bCs/>
          <w:color w:val="6E0F6D"/>
          <w:kern w:val="36"/>
          <w:sz w:val="35"/>
          <w:szCs w:val="35"/>
          <w:lang w:eastAsia="zh-CN"/>
        </w:rPr>
        <w:t>湖州师范大学</w:t>
      </w:r>
      <w:r>
        <w:rPr>
          <w:rFonts w:hint="eastAsia" w:cs="Tahoma" w:asciiTheme="minorEastAsia" w:hAnsiTheme="minorEastAsia"/>
          <w:b/>
          <w:bCs/>
          <w:color w:val="6E0F6D"/>
          <w:kern w:val="36"/>
          <w:sz w:val="35"/>
          <w:szCs w:val="35"/>
        </w:rPr>
        <w:t>科技成果转化现金奖励信息公示</w:t>
      </w:r>
    </w:p>
    <w:p w14:paraId="4835735E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jc w:val="center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湖师院成果转化现金奖励公示〔202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  <w:lang w:val="en-US" w:eastAsia="zh-CN"/>
        </w:rPr>
        <w:t>3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〕0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  <w:lang w:val="en-US" w:eastAsia="zh-CN"/>
        </w:rPr>
        <w:t>2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号</w:t>
      </w:r>
    </w:p>
    <w:p w14:paraId="33BBE8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300" w:lineRule="exact"/>
        <w:ind w:firstLine="475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根据《科技成果转化管理办法（试行）》[20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25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(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82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)号文件]，现对我校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“</w:t>
      </w:r>
      <w:r>
        <w:rPr>
          <w:rFonts w:hint="eastAsia"/>
          <w:color w:val="FF0000"/>
          <w:sz w:val="29"/>
          <w:szCs w:val="29"/>
          <w:shd w:val="clear" w:color="auto" w:fill="FFFFFF"/>
        </w:rPr>
        <w:t>一种闸门制动球形阀调节水流机构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”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等发明专利转化现金奖励相关信息公示如下:</w:t>
      </w:r>
    </w:p>
    <w:p w14:paraId="15A17F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300" w:lineRule="exact"/>
        <w:ind w:firstLine="562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一、成果转化信息</w:t>
      </w:r>
      <w:bookmarkStart w:id="0" w:name="_GoBack"/>
      <w:bookmarkEnd w:id="0"/>
    </w:p>
    <w:p w14:paraId="1210827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300" w:lineRule="exact"/>
        <w:ind w:firstLine="562"/>
        <w:jc w:val="left"/>
        <w:textAlignment w:val="auto"/>
        <w:outlineLvl w:val="9"/>
        <w:rPr>
          <w:rFonts w:hint="eastAsia"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1.成果信息汇总表</w:t>
      </w:r>
    </w:p>
    <w:tbl>
      <w:tblPr>
        <w:tblStyle w:val="7"/>
        <w:tblW w:w="9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023"/>
        <w:gridCol w:w="1513"/>
        <w:gridCol w:w="1149"/>
        <w:gridCol w:w="1265"/>
        <w:gridCol w:w="859"/>
        <w:gridCol w:w="1118"/>
        <w:gridCol w:w="1596"/>
      </w:tblGrid>
      <w:tr w14:paraId="1F6B5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84" w:type="dxa"/>
            <w:vAlign w:val="center"/>
          </w:tcPr>
          <w:p w14:paraId="7329539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序号</w:t>
            </w:r>
          </w:p>
        </w:tc>
        <w:tc>
          <w:tcPr>
            <w:tcW w:w="1023" w:type="dxa"/>
            <w:vAlign w:val="center"/>
          </w:tcPr>
          <w:p w14:paraId="12F062C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发明人</w:t>
            </w:r>
          </w:p>
        </w:tc>
        <w:tc>
          <w:tcPr>
            <w:tcW w:w="1513" w:type="dxa"/>
            <w:vAlign w:val="center"/>
          </w:tcPr>
          <w:p w14:paraId="621E38A4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专利名称</w:t>
            </w:r>
          </w:p>
        </w:tc>
        <w:tc>
          <w:tcPr>
            <w:tcW w:w="1149" w:type="dxa"/>
            <w:vAlign w:val="center"/>
          </w:tcPr>
          <w:p w14:paraId="730CB44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专利号</w:t>
            </w:r>
          </w:p>
        </w:tc>
        <w:tc>
          <w:tcPr>
            <w:tcW w:w="1265" w:type="dxa"/>
            <w:vAlign w:val="center"/>
          </w:tcPr>
          <w:p w14:paraId="3FB2DAA6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转让单位</w:t>
            </w:r>
          </w:p>
        </w:tc>
        <w:tc>
          <w:tcPr>
            <w:tcW w:w="859" w:type="dxa"/>
            <w:vAlign w:val="center"/>
          </w:tcPr>
          <w:p w14:paraId="2DC9E77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转让价格（万元）</w:t>
            </w:r>
          </w:p>
        </w:tc>
        <w:tc>
          <w:tcPr>
            <w:tcW w:w="1118" w:type="dxa"/>
            <w:vAlign w:val="center"/>
          </w:tcPr>
          <w:p w14:paraId="1A8BBB3F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发明人收益（万元）</w:t>
            </w:r>
          </w:p>
        </w:tc>
        <w:tc>
          <w:tcPr>
            <w:tcW w:w="1596" w:type="dxa"/>
            <w:vAlign w:val="center"/>
          </w:tcPr>
          <w:p w14:paraId="54C72D48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专利合同文件号</w:t>
            </w:r>
          </w:p>
        </w:tc>
      </w:tr>
      <w:tr w14:paraId="16671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4" w:type="dxa"/>
            <w:vAlign w:val="center"/>
          </w:tcPr>
          <w:p w14:paraId="3A83B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vAlign w:val="center"/>
          </w:tcPr>
          <w:p w14:paraId="40DBC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张三</w:t>
            </w:r>
          </w:p>
        </w:tc>
        <w:tc>
          <w:tcPr>
            <w:tcW w:w="1513" w:type="dxa"/>
            <w:vAlign w:val="center"/>
          </w:tcPr>
          <w:p w14:paraId="0D0B0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一种闸门制动球形阀调节水流机构</w:t>
            </w:r>
          </w:p>
        </w:tc>
        <w:tc>
          <w:tcPr>
            <w:tcW w:w="1149" w:type="dxa"/>
            <w:vAlign w:val="center"/>
          </w:tcPr>
          <w:p w14:paraId="6BFF0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201710138205.X</w:t>
            </w:r>
          </w:p>
        </w:tc>
        <w:tc>
          <w:tcPr>
            <w:tcW w:w="1265" w:type="dxa"/>
            <w:vAlign w:val="center"/>
          </w:tcPr>
          <w:p w14:paraId="00A54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江西万牛信息技术有限公司</w:t>
            </w:r>
          </w:p>
        </w:tc>
        <w:tc>
          <w:tcPr>
            <w:tcW w:w="859" w:type="dxa"/>
            <w:vAlign w:val="center"/>
          </w:tcPr>
          <w:p w14:paraId="77446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cs="宋体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18" w:type="dxa"/>
            <w:vAlign w:val="center"/>
          </w:tcPr>
          <w:p w14:paraId="347ED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cs="宋体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0.552（92%）</w:t>
            </w:r>
          </w:p>
        </w:tc>
        <w:tc>
          <w:tcPr>
            <w:tcW w:w="1596" w:type="dxa"/>
            <w:vAlign w:val="center"/>
          </w:tcPr>
          <w:p w14:paraId="6132C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cs="宋体" w:asciiTheme="minorEastAsia" w:hAnsiTheme="minorEastAsia"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eastAsia="zh-CN"/>
              </w:rPr>
              <w:t>不填</w:t>
            </w:r>
          </w:p>
        </w:tc>
      </w:tr>
      <w:tr w14:paraId="71003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4" w:type="dxa"/>
            <w:vAlign w:val="center"/>
          </w:tcPr>
          <w:p w14:paraId="66863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3" w:type="dxa"/>
            <w:vAlign w:val="center"/>
          </w:tcPr>
          <w:p w14:paraId="3E73B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张三</w:t>
            </w:r>
          </w:p>
        </w:tc>
        <w:tc>
          <w:tcPr>
            <w:tcW w:w="1513" w:type="dxa"/>
            <w:vAlign w:val="center"/>
          </w:tcPr>
          <w:p w14:paraId="3D1B1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一种带双隔水环的球阀调水机构</w:t>
            </w:r>
          </w:p>
        </w:tc>
        <w:tc>
          <w:tcPr>
            <w:tcW w:w="1149" w:type="dxa"/>
            <w:vAlign w:val="center"/>
          </w:tcPr>
          <w:p w14:paraId="13801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201710168513.7</w:t>
            </w:r>
          </w:p>
        </w:tc>
        <w:tc>
          <w:tcPr>
            <w:tcW w:w="1265" w:type="dxa"/>
            <w:vAlign w:val="center"/>
          </w:tcPr>
          <w:p w14:paraId="1B86D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江西万牛信息技术有限公司</w:t>
            </w:r>
          </w:p>
        </w:tc>
        <w:tc>
          <w:tcPr>
            <w:tcW w:w="859" w:type="dxa"/>
            <w:vAlign w:val="center"/>
          </w:tcPr>
          <w:p w14:paraId="08D22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18" w:type="dxa"/>
            <w:vAlign w:val="center"/>
          </w:tcPr>
          <w:p w14:paraId="4528B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0.552（92%）</w:t>
            </w:r>
          </w:p>
        </w:tc>
        <w:tc>
          <w:tcPr>
            <w:tcW w:w="1596" w:type="dxa"/>
            <w:vAlign w:val="center"/>
          </w:tcPr>
          <w:p w14:paraId="13876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cs="宋体" w:asciiTheme="minorEastAsia" w:hAnsiTheme="minorEastAsia"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eastAsia="zh-CN"/>
              </w:rPr>
              <w:t>不填</w:t>
            </w:r>
          </w:p>
        </w:tc>
      </w:tr>
      <w:tr w14:paraId="06B4E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4" w:type="dxa"/>
            <w:vAlign w:val="center"/>
          </w:tcPr>
          <w:p w14:paraId="6089F691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23" w:type="dxa"/>
            <w:vAlign w:val="center"/>
          </w:tcPr>
          <w:p w14:paraId="0494855A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14:paraId="7E0C05C1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14:paraId="7433689D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666EE1A9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14:paraId="24FDF6CC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FF000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118" w:type="dxa"/>
            <w:vAlign w:val="center"/>
          </w:tcPr>
          <w:p w14:paraId="3D939474">
            <w:pPr>
              <w:jc w:val="center"/>
              <w:rPr>
                <w:rFonts w:hint="default" w:cs="宋体" w:asciiTheme="minorEastAsia" w:hAnsiTheme="minorEastAsia" w:eastAsiaTheme="minorEastAsia"/>
                <w:b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sz w:val="18"/>
                <w:szCs w:val="18"/>
                <w:lang w:val="en-US" w:eastAsia="zh-CN"/>
              </w:rPr>
              <w:t>1.104</w:t>
            </w:r>
          </w:p>
        </w:tc>
        <w:tc>
          <w:tcPr>
            <w:tcW w:w="1596" w:type="dxa"/>
            <w:vAlign w:val="center"/>
          </w:tcPr>
          <w:p w14:paraId="45F2F077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</w:tbl>
    <w:p w14:paraId="1F4E846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0" w:firstLineChars="200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2.科技成果类型：发明专利</w:t>
      </w:r>
    </w:p>
    <w:p w14:paraId="7856C7D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1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3.转化方式：协议转让</w:t>
      </w:r>
    </w:p>
    <w:p w14:paraId="2973747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1"/>
        <w:jc w:val="left"/>
        <w:textAlignment w:val="auto"/>
        <w:outlineLvl w:val="9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4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.转化收入：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1.2万元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人民币</w:t>
      </w:r>
    </w:p>
    <w:p w14:paraId="179331D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1"/>
        <w:jc w:val="left"/>
        <w:textAlignment w:val="auto"/>
        <w:outlineLvl w:val="9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.转化收入取得时间：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2020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6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</w:p>
    <w:p w14:paraId="69F62B6E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二、现金奖励信息</w:t>
      </w:r>
    </w:p>
    <w:p w14:paraId="4C512F55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1.到账总金额</w:t>
      </w:r>
      <w:r>
        <w:rPr>
          <w:rFonts w:hint="eastAsia" w:cs="Tahoma" w:asciiTheme="minorEastAsia" w:hAnsiTheme="minorEastAsia"/>
          <w:color w:val="auto"/>
          <w:kern w:val="0"/>
          <w:sz w:val="28"/>
          <w:szCs w:val="28"/>
        </w:rPr>
        <w:t>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1.2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万</w:t>
      </w:r>
    </w:p>
    <w:p w14:paraId="6BFE1B32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2.净收益：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1.2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万</w:t>
      </w:r>
    </w:p>
    <w:p w14:paraId="4DE3B638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3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.奖励总金额：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1.104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万</w:t>
      </w:r>
      <w:r>
        <w:rPr>
          <w:rFonts w:hint="eastAsia" w:asciiTheme="minorEastAsia" w:hAnsiTheme="minorEastAsia"/>
          <w:color w:val="FF0000"/>
          <w:sz w:val="18"/>
          <w:szCs w:val="18"/>
          <w:lang w:val="en-US" w:eastAsia="zh-CN"/>
        </w:rPr>
        <w:t>（92%）</w:t>
      </w:r>
    </w:p>
    <w:p w14:paraId="2AD07DA8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hint="eastAsia"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特此公示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公示时间15天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，自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2020年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6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29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日起至2020年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7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14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日。</w:t>
      </w:r>
    </w:p>
    <w:p w14:paraId="0ABC0253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公示期间如有异议，异议提出人须在公示期内提出书面异议申请，异议申请需附有效身份证明文件，有明确的请求和必要的证明材料。</w:t>
      </w:r>
    </w:p>
    <w:p w14:paraId="047B8D6F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hint="default" w:cs="Tahoma" w:asciiTheme="minorEastAsia" w:hAnsiTheme="minorEastAsia" w:eastAsiaTheme="minorEastAsia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联系人：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eastAsia="zh-CN"/>
        </w:rPr>
        <w:t>章炼伟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，联系电话：2321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373</w:t>
      </w:r>
    </w:p>
    <w:p w14:paraId="67F359E7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right="540"/>
        <w:jc w:val="center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 xml:space="preserve">                                             科技处</w:t>
      </w:r>
    </w:p>
    <w:p w14:paraId="31B95BCD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475"/>
        <w:jc w:val="righ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2020年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6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  <w:r>
        <w:rPr>
          <w:rFonts w:hint="eastAsia" w:cs="Tahoma" w:asciiTheme="minorEastAsia" w:hAnsiTheme="minorEastAsia"/>
          <w:b w:val="0"/>
          <w:bCs/>
          <w:color w:val="FF0000"/>
          <w:kern w:val="0"/>
          <w:sz w:val="28"/>
          <w:szCs w:val="28"/>
          <w:lang w:val="en-US" w:eastAsia="zh-CN"/>
        </w:rPr>
        <w:t>29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日</w:t>
      </w:r>
    </w:p>
    <w:p w14:paraId="4AB69466">
      <w:pPr>
        <w:adjustRightInd w:val="0"/>
        <w:snapToGrid w:val="0"/>
        <w:spacing w:line="440" w:lineRule="exac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09"/>
    <w:rsid w:val="00211444"/>
    <w:rsid w:val="002E74B1"/>
    <w:rsid w:val="00331279"/>
    <w:rsid w:val="00351D09"/>
    <w:rsid w:val="0052384F"/>
    <w:rsid w:val="00634130"/>
    <w:rsid w:val="006F032A"/>
    <w:rsid w:val="007D6B5E"/>
    <w:rsid w:val="008E760D"/>
    <w:rsid w:val="00A269D3"/>
    <w:rsid w:val="00FA7A24"/>
    <w:rsid w:val="00FE3010"/>
    <w:rsid w:val="017F7551"/>
    <w:rsid w:val="04EE13FB"/>
    <w:rsid w:val="16B020DC"/>
    <w:rsid w:val="1FBD2EB6"/>
    <w:rsid w:val="26811216"/>
    <w:rsid w:val="4F778DCC"/>
    <w:rsid w:val="57A7CDBE"/>
    <w:rsid w:val="58EB2973"/>
    <w:rsid w:val="6F296647"/>
    <w:rsid w:val="73BEC037"/>
    <w:rsid w:val="7A615B91"/>
    <w:rsid w:val="7AA106A2"/>
    <w:rsid w:val="FDF13D7E"/>
    <w:rsid w:val="FFFD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arti_metas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ahoma" w:hAnsi="Tahoma" w:eastAsia="宋体" w:cs="Tahoma"/>
      <w:color w:val="333333"/>
      <w:kern w:val="0"/>
      <w:sz w:val="18"/>
      <w:szCs w:val="18"/>
    </w:rPr>
  </w:style>
  <w:style w:type="character" w:customStyle="1" w:styleId="12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336</Words>
  <Characters>1916</Characters>
  <Lines>15</Lines>
  <Paragraphs>4</Paragraphs>
  <TotalTime>0</TotalTime>
  <ScaleCrop>false</ScaleCrop>
  <LinksUpToDate>false</LinksUpToDate>
  <CharactersWithSpaces>2248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2019-09-25T00:01:00Z</dcterms:created>
  <dc:creator>China</dc:creator>
  <cp:lastModifiedBy>William</cp:lastModifiedBy>
  <cp:lastPrinted>2020-05-19T22:41:00Z</cp:lastPrinted>
  <dcterms:modified xsi:type="dcterms:W3CDTF">2026-04-30T08:34:50Z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D841F19710D99A9C3620C6699CCF6278_42</vt:lpwstr>
  </property>
</Properties>
</file>