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20" w:after="120" w:line="312" w:lineRule="atLeast"/>
        <w:jc w:val="center"/>
        <w:outlineLvl w:val="1"/>
        <w:rPr>
          <w:rFonts w:hint="eastAsia" w:cs="宋体" w:asciiTheme="minorEastAsia" w:hAnsiTheme="minorEastAsia"/>
          <w:b/>
          <w:color w:val="000000" w:themeColor="text1"/>
          <w:kern w:val="0"/>
          <w:sz w:val="24"/>
          <w:szCs w:val="24"/>
          <w14:textFill>
            <w14:solidFill>
              <w14:schemeClr w14:val="tx1"/>
            </w14:solidFill>
          </w14:textFill>
        </w:rPr>
      </w:pPr>
      <w:r>
        <w:rPr>
          <w:rFonts w:cs="宋体" w:asciiTheme="minorEastAsia" w:hAnsiTheme="minorEastAsia"/>
          <w:b/>
          <w:bCs w:val="0"/>
          <w:color w:val="000000" w:themeColor="text1"/>
          <w:kern w:val="0"/>
          <w:sz w:val="28"/>
          <w:szCs w:val="28"/>
          <w14:textFill>
            <w14:solidFill>
              <w14:schemeClr w14:val="tx1"/>
            </w14:solidFill>
          </w14:textFill>
        </w:rPr>
        <w:t>《</w:t>
      </w:r>
      <w:r>
        <w:rPr>
          <w:rFonts w:hint="eastAsia" w:cs="宋体" w:asciiTheme="minorEastAsia" w:hAnsiTheme="minorEastAsia"/>
          <w:b/>
          <w:bCs w:val="0"/>
          <w:color w:val="040404"/>
          <w:kern w:val="0"/>
          <w:sz w:val="28"/>
          <w:szCs w:val="28"/>
        </w:rPr>
        <w:t>湖州师范学院科研项目结题结账及结余经费管理办法（试行</w:t>
      </w:r>
      <w:r>
        <w:rPr>
          <w:rFonts w:cs="宋体" w:asciiTheme="minorEastAsia" w:hAnsiTheme="minorEastAsia"/>
          <w:b/>
          <w:bCs w:val="0"/>
          <w:color w:val="000000" w:themeColor="text1"/>
          <w:kern w:val="0"/>
          <w:sz w:val="28"/>
          <w:szCs w:val="28"/>
          <w14:textFill>
            <w14:solidFill>
              <w14:schemeClr w14:val="tx1"/>
            </w14:solidFill>
          </w14:textFill>
        </w:rPr>
        <w:t>》解读</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72" w:firstLineChars="196"/>
        <w:textAlignment w:val="auto"/>
        <w:rPr>
          <w:rFonts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一、</w:t>
      </w:r>
      <w:r>
        <w:rPr>
          <w:rFonts w:cs="宋体" w:asciiTheme="minorEastAsia" w:hAnsiTheme="minorEastAsia"/>
          <w:b/>
          <w:color w:val="000000" w:themeColor="text1"/>
          <w:kern w:val="0"/>
          <w:sz w:val="24"/>
          <w:szCs w:val="24"/>
          <w14:textFill>
            <w14:solidFill>
              <w14:schemeClr w14:val="tx1"/>
            </w14:solidFill>
          </w14:textFill>
        </w:rPr>
        <w:t>《</w:t>
      </w:r>
      <w:r>
        <w:rPr>
          <w:rFonts w:hint="eastAsia" w:cs="宋体" w:asciiTheme="minorEastAsia" w:hAnsiTheme="minorEastAsia"/>
          <w:b/>
          <w:color w:val="000000" w:themeColor="text1"/>
          <w:kern w:val="0"/>
          <w:sz w:val="24"/>
          <w:szCs w:val="24"/>
          <w14:textFill>
            <w14:solidFill>
              <w14:schemeClr w14:val="tx1"/>
            </w14:solidFill>
          </w14:textFill>
        </w:rPr>
        <w:t>办法</w:t>
      </w:r>
      <w:r>
        <w:rPr>
          <w:rFonts w:cs="宋体" w:asciiTheme="minorEastAsia" w:hAnsiTheme="minorEastAsia"/>
          <w:b/>
          <w:color w:val="000000" w:themeColor="text1"/>
          <w:kern w:val="0"/>
          <w:sz w:val="24"/>
          <w:szCs w:val="24"/>
          <w14:textFill>
            <w14:solidFill>
              <w14:schemeClr w14:val="tx1"/>
            </w14:solidFill>
          </w14:textFill>
        </w:rPr>
        <w:t>》</w:t>
      </w:r>
      <w:r>
        <w:rPr>
          <w:rFonts w:hint="eastAsia" w:cs="宋体" w:asciiTheme="minorEastAsia" w:hAnsiTheme="minorEastAsia"/>
          <w:b/>
          <w:color w:val="000000" w:themeColor="text1"/>
          <w:kern w:val="0"/>
          <w:sz w:val="24"/>
          <w:szCs w:val="24"/>
          <w14:textFill>
            <w14:solidFill>
              <w14:schemeClr w14:val="tx1"/>
            </w14:solidFill>
          </w14:textFill>
        </w:rPr>
        <w:t>出台的背景</w:t>
      </w:r>
      <w:r>
        <w:rPr>
          <w:rFonts w:hint="eastAsia" w:cs="宋体" w:asciiTheme="minorEastAsia" w:hAnsiTheme="minorEastAsia"/>
          <w:b/>
          <w:color w:val="000000" w:themeColor="text1"/>
          <w:kern w:val="0"/>
          <w:sz w:val="24"/>
          <w:szCs w:val="24"/>
          <w:lang w:val="en-US" w:eastAsia="zh-CN"/>
          <w14:textFill>
            <w14:solidFill>
              <w14:schemeClr w14:val="tx1"/>
            </w14:solidFill>
          </w14:textFill>
        </w:rPr>
        <w:t>及</w:t>
      </w:r>
      <w:r>
        <w:rPr>
          <w:rFonts w:hint="eastAsia" w:cs="宋体" w:asciiTheme="minorEastAsia" w:hAnsiTheme="minorEastAsia"/>
          <w:b/>
          <w:color w:val="000000" w:themeColor="text1"/>
          <w:kern w:val="0"/>
          <w:sz w:val="24"/>
          <w:szCs w:val="24"/>
          <w14:textFill>
            <w14:solidFill>
              <w14:schemeClr w14:val="tx1"/>
            </w14:solidFill>
          </w14:textFill>
        </w:rPr>
        <w:t>意义</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70" w:firstLineChars="196"/>
        <w:textAlignment w:val="auto"/>
        <w:rPr>
          <w:rFonts w:hint="eastAsia" w:cs="宋体" w:asciiTheme="minorEastAsia" w:hAnsi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《中共中央办公厅国务院办公厅印发&lt;关于进一步完善中央财政科研项目资金管理的若干意见&gt;的通知》（中办发〔2016〕50号）、《财政部 科技部 教育部 发展改革委关于进一步做好中央财政科研项目资金管理等政策落实工作的通知》（财科教〔2017〕6号）、《关于进一步完善省财政科研项目资金管理等政策的实施意见》（浙委办发〔2017〕21号）等</w:t>
      </w:r>
      <w:r>
        <w:rPr>
          <w:rFonts w:hint="eastAsia" w:cs="宋体" w:asciiTheme="minorEastAsia" w:hAnsiTheme="minorEastAsia"/>
          <w:color w:val="000000" w:themeColor="text1"/>
          <w:kern w:val="0"/>
          <w:sz w:val="24"/>
          <w:szCs w:val="24"/>
          <w:lang w:val="en-US" w:eastAsia="zh-CN"/>
          <w14:textFill>
            <w14:solidFill>
              <w14:schemeClr w14:val="tx1"/>
            </w14:solidFill>
          </w14:textFill>
        </w:rPr>
        <w:t>文件，进一步明确了高校对科研项目的自主管理权，同时也要求各高校制定相应的经费管理办法，进一步加强对科研项目结余经费的规范管理，提高经费执行率</w:t>
      </w:r>
      <w:r>
        <w:rPr>
          <w:rFonts w:hint="eastAsia" w:cs="宋体" w:asciiTheme="minorEastAsia" w:hAnsiTheme="minorEastAsia"/>
          <w:color w:val="000000" w:themeColor="text1"/>
          <w:kern w:val="0"/>
          <w:sz w:val="24"/>
          <w:szCs w:val="24"/>
          <w:lang w:eastAsia="zh-CN"/>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70" w:firstLineChars="196"/>
        <w:textAlignment w:val="auto"/>
        <w:rPr>
          <w:rFonts w:hint="eastAsia" w:cs="宋体" w:asciiTheme="minorEastAsia" w:hAnsi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因此，为保障结余经费的合理合规使用，切实提高结余经费的使用效率和使用效益，有效盘活学校科研结余经费，真正发挥科研资源配置效能，学校出台了此《办法》。</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72" w:firstLineChars="196"/>
        <w:textAlignment w:val="auto"/>
        <w:rPr>
          <w:rFonts w:hint="eastAsia" w:cs="宋体" w:asciiTheme="minorEastAsia" w:hAnsiTheme="minorEastAsia"/>
          <w:b/>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二、《办法》的</w:t>
      </w:r>
      <w:r>
        <w:rPr>
          <w:rFonts w:hint="eastAsia" w:cs="宋体" w:asciiTheme="minorEastAsia" w:hAnsiTheme="minorEastAsia"/>
          <w:b/>
          <w:color w:val="000000" w:themeColor="text1"/>
          <w:kern w:val="0"/>
          <w:sz w:val="24"/>
          <w:szCs w:val="24"/>
          <w:lang w:val="en-US" w:eastAsia="zh-CN"/>
          <w14:textFill>
            <w14:solidFill>
              <w14:schemeClr w14:val="tx1"/>
            </w14:solidFill>
          </w14:textFill>
        </w:rPr>
        <w:t>主要内容</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70" w:firstLineChars="196"/>
        <w:textAlignment w:val="auto"/>
        <w:rPr>
          <w:rFonts w:hint="eastAsia" w:cs="宋体" w:asciiTheme="minorEastAsia" w:hAnsi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1、明确各管理部门及项目负责人的职责与权限，做到权责清晰，分工明确。</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70" w:firstLineChars="196"/>
        <w:textAlignment w:val="auto"/>
        <w:rPr>
          <w:rFonts w:hint="default" w:cs="宋体" w:asciiTheme="minorEastAsia" w:hAnsi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2、明确结余经费范围是指外来纵向科研项目和横向科研项目的结余经费。</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70" w:firstLineChars="196"/>
        <w:textAlignment w:val="auto"/>
        <w:rPr>
          <w:rFonts w:hint="eastAsia" w:cs="宋体" w:asciiTheme="minorEastAsia" w:hAnsi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3、</w:t>
      </w:r>
      <w:r>
        <w:rPr>
          <w:rFonts w:hint="eastAsia" w:cs="宋体" w:asciiTheme="minorEastAsia" w:hAnsiTheme="minorEastAsia"/>
          <w:color w:val="000000" w:themeColor="text1"/>
          <w:kern w:val="0"/>
          <w:sz w:val="24"/>
          <w:szCs w:val="24"/>
          <w:lang w:eastAsia="zh-CN"/>
          <w14:textFill>
            <w14:solidFill>
              <w14:schemeClr w14:val="tx1"/>
            </w14:solidFill>
          </w14:textFill>
        </w:rPr>
        <w:t>明确</w:t>
      </w:r>
      <w:r>
        <w:rPr>
          <w:rFonts w:hint="eastAsia" w:cs="宋体" w:asciiTheme="minorEastAsia" w:hAnsiTheme="minorEastAsia"/>
          <w:color w:val="000000" w:themeColor="text1"/>
          <w:kern w:val="0"/>
          <w:sz w:val="24"/>
          <w:szCs w:val="24"/>
          <w:lang w:val="en-US" w:eastAsia="zh-CN"/>
          <w14:textFill>
            <w14:solidFill>
              <w14:schemeClr w14:val="tx1"/>
            </w14:solidFill>
          </w14:textFill>
        </w:rPr>
        <w:t>项目结余经费统筹主体是学校，由学校执行对项目结余经费的统筹管理，项目负责人应按规定办理结题结账手续，方可继续使用结余经费。对未在</w:t>
      </w:r>
      <w:r>
        <w:rPr>
          <w:rFonts w:hint="eastAsia" w:cs="宋体" w:asciiTheme="minorEastAsia" w:hAnsiTheme="minorEastAsia"/>
          <w:color w:val="000000" w:themeColor="text1"/>
          <w:kern w:val="0"/>
          <w:sz w:val="24"/>
          <w:szCs w:val="24"/>
          <w:lang w:eastAsia="zh-CN"/>
          <w14:textFill>
            <w14:solidFill>
              <w14:schemeClr w14:val="tx1"/>
            </w14:solidFill>
          </w14:textFill>
        </w:rPr>
        <w:t>规定时间</w:t>
      </w:r>
      <w:r>
        <w:rPr>
          <w:rFonts w:hint="eastAsia" w:cs="宋体" w:asciiTheme="minorEastAsia" w:hAnsiTheme="minorEastAsia"/>
          <w:color w:val="000000" w:themeColor="text1"/>
          <w:kern w:val="0"/>
          <w:sz w:val="24"/>
          <w:szCs w:val="24"/>
          <w:lang w:val="en-US" w:eastAsia="zh-CN"/>
          <w14:textFill>
            <w14:solidFill>
              <w14:schemeClr w14:val="tx1"/>
            </w14:solidFill>
          </w14:textFill>
        </w:rPr>
        <w:t>内办理结账手续或到期</w:t>
      </w:r>
      <w:r>
        <w:rPr>
          <w:rFonts w:hint="eastAsia" w:cs="宋体" w:asciiTheme="minorEastAsia" w:hAnsiTheme="minorEastAsia"/>
          <w:color w:val="000000" w:themeColor="text1"/>
          <w:kern w:val="0"/>
          <w:sz w:val="24"/>
          <w:szCs w:val="24"/>
          <w:lang w:eastAsia="zh-CN"/>
          <w14:textFill>
            <w14:solidFill>
              <w14:schemeClr w14:val="tx1"/>
            </w14:solidFill>
          </w14:textFill>
        </w:rPr>
        <w:t>没有使用完的结余资金，学校将</w:t>
      </w:r>
      <w:r>
        <w:rPr>
          <w:rFonts w:hint="eastAsia" w:cs="宋体" w:asciiTheme="minorEastAsia" w:hAnsiTheme="minorEastAsia"/>
          <w:color w:val="000000" w:themeColor="text1"/>
          <w:kern w:val="0"/>
          <w:sz w:val="24"/>
          <w:szCs w:val="24"/>
          <w:lang w:val="en-US" w:eastAsia="zh-CN"/>
          <w14:textFill>
            <w14:solidFill>
              <w14:schemeClr w14:val="tx1"/>
            </w14:solidFill>
          </w14:textFill>
        </w:rPr>
        <w:t>统一收归学校科研预研基金账户，统筹</w:t>
      </w:r>
      <w:r>
        <w:rPr>
          <w:rFonts w:hint="eastAsia" w:cs="宋体" w:asciiTheme="minorEastAsia" w:hAnsiTheme="minorEastAsia"/>
          <w:color w:val="000000" w:themeColor="text1"/>
          <w:kern w:val="0"/>
          <w:sz w:val="24"/>
          <w:szCs w:val="24"/>
          <w:lang w:eastAsia="zh-CN"/>
          <w14:textFill>
            <w14:solidFill>
              <w14:schemeClr w14:val="tx1"/>
            </w14:solidFill>
          </w14:textFill>
        </w:rPr>
        <w:t>用于相关科研活动。</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70" w:firstLineChars="196"/>
        <w:textAlignment w:val="auto"/>
        <w:rPr>
          <w:rFonts w:hint="eastAsia" w:cs="宋体" w:asciiTheme="minorEastAsia" w:hAnsi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4、加强对科研项目结题效率的综合评估，对未能按时结题项目，结余经费按年度扣减10%；对最终未能结题的项目，除项目主管部门有特殊要求外，结余经费统一由学校收回，作为学校科研预研基金。</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70" w:firstLineChars="196"/>
        <w:textAlignment w:val="auto"/>
        <w:rPr>
          <w:rFonts w:hint="default" w:cs="宋体" w:asciiTheme="minorEastAsia" w:hAnsi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5、对结余经费实行分类、阶段化管理，提出预研执行期及结余统筹日的概念，并明确预研执行期限和结余统筹日（详见具体说明）。</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70" w:firstLineChars="196"/>
        <w:textAlignment w:val="auto"/>
        <w:rPr>
          <w:rFonts w:hint="eastAsia" w:cs="宋体" w:asciiTheme="minorEastAsia" w:hAnsi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6、灵活掌握政策尺度，从</w:t>
      </w:r>
      <w:r>
        <w:rPr>
          <w:rFonts w:hint="eastAsia" w:cs="宋体" w:asciiTheme="minorEastAsia" w:hAnsiTheme="minorEastAsia"/>
          <w:color w:val="000000" w:themeColor="text1"/>
          <w:kern w:val="0"/>
          <w:sz w:val="24"/>
          <w:szCs w:val="24"/>
          <w:lang w:eastAsia="zh-CN"/>
          <w14:textFill>
            <w14:solidFill>
              <w14:schemeClr w14:val="tx1"/>
            </w14:solidFill>
          </w14:textFill>
        </w:rPr>
        <w:t>项目</w:t>
      </w:r>
      <w:r>
        <w:rPr>
          <w:rFonts w:hint="eastAsia" w:cs="宋体" w:asciiTheme="minorEastAsia" w:hAnsiTheme="minorEastAsia"/>
          <w:color w:val="000000" w:themeColor="text1"/>
          <w:kern w:val="0"/>
          <w:sz w:val="24"/>
          <w:szCs w:val="24"/>
          <w:lang w:val="en-US" w:eastAsia="zh-CN"/>
          <w14:textFill>
            <w14:solidFill>
              <w14:schemeClr w14:val="tx1"/>
            </w14:solidFill>
          </w14:textFill>
        </w:rPr>
        <w:t>负责人提出结题验收申请，到</w:t>
      </w:r>
      <w:r>
        <w:rPr>
          <w:rFonts w:hint="eastAsia" w:cs="宋体" w:asciiTheme="minorEastAsia" w:hAnsiTheme="minorEastAsia"/>
          <w:color w:val="000000" w:themeColor="text1"/>
          <w:kern w:val="0"/>
          <w:sz w:val="24"/>
          <w:szCs w:val="24"/>
          <w:lang w:eastAsia="zh-CN"/>
          <w14:textFill>
            <w14:solidFill>
              <w14:schemeClr w14:val="tx1"/>
            </w14:solidFill>
          </w14:textFill>
        </w:rPr>
        <w:t>上级部门出具验收报告期间，</w:t>
      </w:r>
      <w:r>
        <w:rPr>
          <w:rFonts w:hint="eastAsia" w:cs="宋体" w:asciiTheme="minorEastAsia" w:hAnsiTheme="minorEastAsia"/>
          <w:color w:val="000000" w:themeColor="text1"/>
          <w:kern w:val="0"/>
          <w:sz w:val="24"/>
          <w:szCs w:val="24"/>
          <w:lang w:val="en-US" w:eastAsia="zh-CN"/>
          <w14:textFill>
            <w14:solidFill>
              <w14:schemeClr w14:val="tx1"/>
            </w14:solidFill>
          </w14:textFill>
        </w:rPr>
        <w:t>如确需</w:t>
      </w:r>
      <w:r>
        <w:rPr>
          <w:rFonts w:hint="eastAsia" w:cs="宋体" w:asciiTheme="minorEastAsia" w:hAnsiTheme="minorEastAsia"/>
          <w:color w:val="000000" w:themeColor="text1"/>
          <w:kern w:val="0"/>
          <w:sz w:val="24"/>
          <w:szCs w:val="24"/>
          <w:lang w:eastAsia="zh-CN"/>
          <w14:textFill>
            <w14:solidFill>
              <w14:schemeClr w14:val="tx1"/>
            </w14:solidFill>
          </w14:textFill>
        </w:rPr>
        <w:t>使用结余资金，项目</w:t>
      </w:r>
      <w:r>
        <w:rPr>
          <w:rFonts w:hint="eastAsia" w:cs="宋体" w:asciiTheme="minorEastAsia" w:hAnsiTheme="minorEastAsia"/>
          <w:color w:val="000000" w:themeColor="text1"/>
          <w:kern w:val="0"/>
          <w:sz w:val="24"/>
          <w:szCs w:val="24"/>
          <w:lang w:val="en-US" w:eastAsia="zh-CN"/>
          <w14:textFill>
            <w14:solidFill>
              <w14:schemeClr w14:val="tx1"/>
            </w14:solidFill>
          </w14:textFill>
        </w:rPr>
        <w:t>负责人可</w:t>
      </w:r>
      <w:r>
        <w:rPr>
          <w:rFonts w:hint="eastAsia" w:cs="宋体" w:asciiTheme="minorEastAsia" w:hAnsiTheme="minorEastAsia"/>
          <w:color w:val="000000" w:themeColor="text1"/>
          <w:kern w:val="0"/>
          <w:sz w:val="24"/>
          <w:szCs w:val="24"/>
          <w:lang w:eastAsia="zh-CN"/>
          <w14:textFill>
            <w14:solidFill>
              <w14:schemeClr w14:val="tx1"/>
            </w14:solidFill>
          </w14:textFill>
        </w:rPr>
        <w:t>提出书面申请</w:t>
      </w:r>
      <w:r>
        <w:rPr>
          <w:rFonts w:hint="eastAsia" w:cs="宋体" w:asciiTheme="minorEastAsia" w:hAnsiTheme="minorEastAsia"/>
          <w:color w:val="000000" w:themeColor="text1"/>
          <w:kern w:val="0"/>
          <w:sz w:val="24"/>
          <w:szCs w:val="24"/>
          <w:lang w:val="en-US" w:eastAsia="zh-CN"/>
          <w14:textFill>
            <w14:solidFill>
              <w14:schemeClr w14:val="tx1"/>
            </w14:solidFill>
          </w14:textFill>
        </w:rPr>
        <w:t>并作出相应</w:t>
      </w:r>
      <w:r>
        <w:rPr>
          <w:rFonts w:hint="eastAsia" w:cs="宋体" w:asciiTheme="minorEastAsia" w:hAnsiTheme="minorEastAsia"/>
          <w:color w:val="000000" w:themeColor="text1"/>
          <w:kern w:val="0"/>
          <w:sz w:val="24"/>
          <w:szCs w:val="24"/>
          <w:lang w:eastAsia="zh-CN"/>
          <w14:textFill>
            <w14:solidFill>
              <w14:schemeClr w14:val="tx1"/>
            </w14:solidFill>
          </w14:textFill>
        </w:rPr>
        <w:t>承诺</w:t>
      </w:r>
      <w:r>
        <w:rPr>
          <w:rFonts w:hint="eastAsia" w:cs="宋体" w:asciiTheme="minorEastAsia" w:hAnsiTheme="minorEastAsia"/>
          <w:color w:val="000000" w:themeColor="text1"/>
          <w:kern w:val="0"/>
          <w:sz w:val="24"/>
          <w:szCs w:val="24"/>
          <w:lang w:val="en-US" w:eastAsia="zh-CN"/>
          <w14:textFill>
            <w14:solidFill>
              <w14:schemeClr w14:val="tx1"/>
            </w14:solidFill>
          </w14:textFill>
        </w:rPr>
        <w:t>后</w:t>
      </w:r>
      <w:r>
        <w:rPr>
          <w:rFonts w:hint="eastAsia" w:cs="宋体" w:asciiTheme="minorEastAsia" w:hAnsiTheme="minorEastAsia"/>
          <w:color w:val="000000" w:themeColor="text1"/>
          <w:kern w:val="0"/>
          <w:sz w:val="24"/>
          <w:szCs w:val="24"/>
          <w:lang w:eastAsia="zh-CN"/>
          <w14:textFill>
            <w14:solidFill>
              <w14:schemeClr w14:val="tx1"/>
            </w14:solidFill>
          </w14:textFill>
        </w:rPr>
        <w:t>，</w:t>
      </w:r>
      <w:r>
        <w:rPr>
          <w:rFonts w:hint="eastAsia" w:cs="宋体" w:asciiTheme="minorEastAsia" w:hAnsiTheme="minorEastAsia"/>
          <w:color w:val="000000" w:themeColor="text1"/>
          <w:kern w:val="0"/>
          <w:sz w:val="24"/>
          <w:szCs w:val="24"/>
          <w:lang w:val="en-US" w:eastAsia="zh-CN"/>
          <w14:textFill>
            <w14:solidFill>
              <w14:schemeClr w14:val="tx1"/>
            </w14:solidFill>
          </w14:textFill>
        </w:rPr>
        <w:t>允许</w:t>
      </w:r>
      <w:r>
        <w:rPr>
          <w:rFonts w:hint="eastAsia" w:cs="宋体" w:asciiTheme="minorEastAsia" w:hAnsiTheme="minorEastAsia"/>
          <w:color w:val="000000" w:themeColor="text1"/>
          <w:kern w:val="0"/>
          <w:sz w:val="24"/>
          <w:szCs w:val="24"/>
          <w:lang w:eastAsia="zh-CN"/>
          <w14:textFill>
            <w14:solidFill>
              <w14:schemeClr w14:val="tx1"/>
            </w14:solidFill>
          </w14:textFill>
        </w:rPr>
        <w:t>提前使用结余资金。</w:t>
      </w:r>
    </w:p>
    <w:p>
      <w:pPr>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70" w:firstLineChars="196"/>
        <w:textAlignment w:val="auto"/>
        <w:rPr>
          <w:rFonts w:hint="default" w:cs="宋体" w:asciiTheme="minorEastAsia" w:hAnsi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7、对结余经费的使用，支出范围仍按原经费支出管理规定执行，但具体支出将不受原预算方案限制（除设备费调增受控和不得提取项目绩效外），有利于项目结余经费的使用。</w:t>
      </w:r>
    </w:p>
    <w:p>
      <w:pPr>
        <w:keepNext w:val="0"/>
        <w:keepLines w:val="0"/>
        <w:pageBreakBefore w:val="0"/>
        <w:widowControl/>
        <w:kinsoku/>
        <w:wordWrap/>
        <w:overflowPunct/>
        <w:topLinePunct w:val="0"/>
        <w:autoSpaceDE/>
        <w:autoSpaceDN/>
        <w:bidi w:val="0"/>
        <w:adjustRightInd w:val="0"/>
        <w:snapToGrid w:val="0"/>
        <w:spacing w:before="0" w:after="0" w:line="440" w:lineRule="exact"/>
        <w:ind w:firstLine="482" w:firstLineChars="200"/>
        <w:jc w:val="left"/>
        <w:textAlignment w:val="auto"/>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14:textFill>
            <w14:solidFill>
              <w14:schemeClr w14:val="tx1"/>
            </w14:solidFill>
          </w14:textFill>
        </w:rPr>
        <w:t>三、结余</w:t>
      </w:r>
      <w:r>
        <w:rPr>
          <w:rFonts w:hint="eastAsia" w:cs="宋体" w:asciiTheme="minorEastAsia" w:hAnsiTheme="minorEastAsia"/>
          <w:b/>
          <w:color w:val="000000" w:themeColor="text1"/>
          <w:kern w:val="0"/>
          <w:sz w:val="24"/>
          <w:szCs w:val="24"/>
          <w:lang w:val="en-US" w:eastAsia="zh-CN"/>
          <w14:textFill>
            <w14:solidFill>
              <w14:schemeClr w14:val="tx1"/>
            </w14:solidFill>
          </w14:textFill>
        </w:rPr>
        <w:t>经费</w:t>
      </w:r>
      <w:r>
        <w:rPr>
          <w:rFonts w:hint="eastAsia" w:cs="宋体" w:asciiTheme="minorEastAsia" w:hAnsiTheme="minorEastAsia"/>
          <w:b/>
          <w:color w:val="000000" w:themeColor="text1"/>
          <w:kern w:val="0"/>
          <w:sz w:val="24"/>
          <w:szCs w:val="24"/>
          <w14:textFill>
            <w14:solidFill>
              <w14:schemeClr w14:val="tx1"/>
            </w14:solidFill>
          </w14:textFill>
        </w:rPr>
        <w:t>的</w:t>
      </w:r>
      <w:r>
        <w:rPr>
          <w:rFonts w:hint="eastAsia" w:cs="宋体" w:asciiTheme="minorEastAsia" w:hAnsiTheme="minorEastAsia"/>
          <w:b/>
          <w:color w:val="000000" w:themeColor="text1"/>
          <w:kern w:val="0"/>
          <w:sz w:val="24"/>
          <w:szCs w:val="24"/>
          <w:lang w:val="en-US" w:eastAsia="zh-CN"/>
          <w14:textFill>
            <w14:solidFill>
              <w14:schemeClr w14:val="tx1"/>
            </w14:solidFill>
          </w14:textFill>
        </w:rPr>
        <w:t>预研执行期限、结余统筹日及统筹期说明</w:t>
      </w:r>
    </w:p>
    <w:p>
      <w:pPr>
        <w:keepNext w:val="0"/>
        <w:keepLines w:val="0"/>
        <w:pageBreakBefore w:val="0"/>
        <w:widowControl/>
        <w:kinsoku/>
        <w:wordWrap/>
        <w:overflowPunct/>
        <w:topLinePunct w:val="0"/>
        <w:autoSpaceDE/>
        <w:autoSpaceDN/>
        <w:bidi w:val="0"/>
        <w:adjustRightInd w:val="0"/>
        <w:snapToGrid w:val="0"/>
        <w:spacing w:before="0" w:after="0" w:line="440" w:lineRule="exact"/>
        <w:ind w:firstLine="480" w:firstLineChars="200"/>
        <w:textAlignment w:val="auto"/>
        <w:rPr>
          <w:rFonts w:hint="eastAsia" w:cs="宋体" w:asciiTheme="minorEastAsia" w:hAnsi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1、预研执行期：</w:t>
      </w:r>
      <w:r>
        <w:rPr>
          <w:rFonts w:hint="eastAsia" w:cs="宋体" w:asciiTheme="minorEastAsia" w:hAnsiTheme="minorEastAsia"/>
          <w:color w:val="000000" w:themeColor="text1"/>
          <w:kern w:val="0"/>
          <w:sz w:val="24"/>
          <w:szCs w:val="24"/>
          <w14:textFill>
            <w14:solidFill>
              <w14:schemeClr w14:val="tx1"/>
            </w14:solidFill>
          </w14:textFill>
        </w:rPr>
        <w:t>按照国家“项目完成任务目标并通过验收后，结余资金按规定留归单位使用，在2年内可以统筹安排用于科研活动的直接支出；2年后未使用完的，按规定收回”的规定，</w:t>
      </w:r>
      <w:r>
        <w:rPr>
          <w:rFonts w:hint="eastAsia" w:cs="宋体" w:asciiTheme="minorEastAsia" w:hAnsiTheme="minorEastAsia"/>
          <w:color w:val="000000" w:themeColor="text1"/>
          <w:kern w:val="0"/>
          <w:sz w:val="24"/>
          <w:szCs w:val="24"/>
          <w:lang w:val="en-US" w:eastAsia="zh-CN"/>
          <w14:textFill>
            <w14:solidFill>
              <w14:schemeClr w14:val="tx1"/>
            </w14:solidFill>
          </w14:textFill>
        </w:rPr>
        <w:t>为提高项目结余经费的使用效率，《办法》对结余经费设置了预研执行期，即</w:t>
      </w:r>
      <w:r>
        <w:rPr>
          <w:rFonts w:hint="eastAsia" w:cs="宋体" w:asciiTheme="minorEastAsia" w:hAnsiTheme="minorEastAsia"/>
          <w:color w:val="000000" w:themeColor="text1"/>
          <w:kern w:val="0"/>
          <w:sz w:val="24"/>
          <w:szCs w:val="24"/>
          <w14:textFill>
            <w14:solidFill>
              <w14:schemeClr w14:val="tx1"/>
            </w14:solidFill>
          </w14:textFill>
        </w:rPr>
        <w:t>从收到项目结题验收证明后的次年1月1日起</w:t>
      </w:r>
      <w:r>
        <w:rPr>
          <w:rFonts w:hint="eastAsia" w:cs="宋体" w:asciiTheme="minorEastAsia" w:hAnsiTheme="minorEastAsia"/>
          <w:color w:val="000000" w:themeColor="text1"/>
          <w:kern w:val="0"/>
          <w:sz w:val="24"/>
          <w:szCs w:val="24"/>
          <w:lang w:val="en-US" w:eastAsia="zh-CN"/>
          <w14:textFill>
            <w14:solidFill>
              <w14:schemeClr w14:val="tx1"/>
            </w14:solidFill>
          </w14:textFill>
        </w:rPr>
        <w:t>至按规定收回期限前6个月</w:t>
      </w:r>
      <w:r>
        <w:rPr>
          <w:rFonts w:hint="eastAsia" w:cs="宋体" w:asciiTheme="minorEastAsia" w:hAnsiTheme="minorEastAsia"/>
          <w:color w:val="000000" w:themeColor="text1"/>
          <w:kern w:val="0"/>
          <w:sz w:val="24"/>
          <w:szCs w:val="24"/>
          <w:lang w:eastAsia="zh-CN"/>
          <w14:textFill>
            <w14:solidFill>
              <w14:schemeClr w14:val="tx1"/>
            </w14:solidFill>
          </w14:textFill>
        </w:rPr>
        <w:t>（</w:t>
      </w:r>
      <w:r>
        <w:rPr>
          <w:rFonts w:hint="eastAsia" w:cs="宋体" w:asciiTheme="minorEastAsia" w:hAnsiTheme="minorEastAsia"/>
          <w:color w:val="000000" w:themeColor="text1"/>
          <w:kern w:val="0"/>
          <w:sz w:val="24"/>
          <w:szCs w:val="24"/>
          <w:lang w:val="en-US" w:eastAsia="zh-CN"/>
          <w14:textFill>
            <w14:solidFill>
              <w14:schemeClr w14:val="tx1"/>
            </w14:solidFill>
          </w14:textFill>
        </w:rPr>
        <w:t>也即预研执行期一般为</w:t>
      </w:r>
      <w:r>
        <w:rPr>
          <w:rFonts w:hint="eastAsia" w:cs="宋体" w:asciiTheme="minorEastAsia" w:hAnsiTheme="minorEastAsia"/>
          <w:color w:val="000000" w:themeColor="text1"/>
          <w:kern w:val="0"/>
          <w:sz w:val="24"/>
          <w:szCs w:val="24"/>
          <w14:textFill>
            <w14:solidFill>
              <w14:schemeClr w14:val="tx1"/>
            </w14:solidFill>
          </w14:textFill>
        </w:rPr>
        <w:t>18个月</w:t>
      </w:r>
      <w:r>
        <w:rPr>
          <w:rFonts w:hint="eastAsia" w:cs="宋体" w:asciiTheme="minorEastAsia" w:hAnsiTheme="minorEastAsia"/>
          <w:color w:val="000000" w:themeColor="text1"/>
          <w:kern w:val="0"/>
          <w:sz w:val="24"/>
          <w:szCs w:val="24"/>
          <w:lang w:eastAsia="zh-CN"/>
          <w14:textFill>
            <w14:solidFill>
              <w14:schemeClr w14:val="tx1"/>
            </w14:solidFill>
          </w14:textFill>
        </w:rPr>
        <w:t>）</w:t>
      </w:r>
      <w:r>
        <w:rPr>
          <w:rFonts w:hint="eastAsia" w:cs="宋体" w:asciiTheme="minorEastAsia" w:hAnsiTheme="minorEastAsia"/>
          <w:color w:val="000000" w:themeColor="text1"/>
          <w:kern w:val="0"/>
          <w:sz w:val="24"/>
          <w:szCs w:val="24"/>
          <w14:textFill>
            <w14:solidFill>
              <w14:schemeClr w14:val="tx1"/>
            </w14:solidFill>
          </w14:textFill>
        </w:rPr>
        <w:t>，逾期未使用完的资金由学校统筹安排，特殊情况可以申请延期</w:t>
      </w:r>
      <w:r>
        <w:rPr>
          <w:rFonts w:hint="eastAsia" w:cs="宋体" w:asciiTheme="minorEastAsia" w:hAnsiTheme="minorEastAsia"/>
          <w:color w:val="000000" w:themeColor="text1"/>
          <w:kern w:val="0"/>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before="0" w:after="0" w:line="440" w:lineRule="exact"/>
        <w:ind w:firstLine="480" w:firstLineChars="200"/>
        <w:textAlignment w:val="auto"/>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当然这也</w:t>
      </w:r>
      <w:r>
        <w:rPr>
          <w:rFonts w:hint="eastAsia" w:cs="宋体" w:asciiTheme="minorEastAsia" w:hAnsiTheme="minorEastAsia"/>
          <w:color w:val="000000" w:themeColor="text1"/>
          <w:kern w:val="0"/>
          <w:sz w:val="24"/>
          <w:szCs w:val="24"/>
          <w14:textFill>
            <w14:solidFill>
              <w14:schemeClr w14:val="tx1"/>
            </w14:solidFill>
          </w14:textFill>
        </w:rPr>
        <w:t>并不意味着结余资金的</w:t>
      </w:r>
      <w:r>
        <w:rPr>
          <w:rFonts w:hint="eastAsia" w:cs="宋体" w:asciiTheme="minorEastAsia" w:hAnsiTheme="minorEastAsia"/>
          <w:color w:val="000000" w:themeColor="text1"/>
          <w:kern w:val="0"/>
          <w:sz w:val="24"/>
          <w:szCs w:val="24"/>
          <w:lang w:val="en-US" w:eastAsia="zh-CN"/>
          <w14:textFill>
            <w14:solidFill>
              <w14:schemeClr w14:val="tx1"/>
            </w14:solidFill>
          </w14:textFill>
        </w:rPr>
        <w:t>预研执行</w:t>
      </w:r>
      <w:r>
        <w:rPr>
          <w:rFonts w:hint="eastAsia" w:cs="宋体" w:asciiTheme="minorEastAsia" w:hAnsiTheme="minorEastAsia"/>
          <w:color w:val="000000" w:themeColor="text1"/>
          <w:kern w:val="0"/>
          <w:sz w:val="24"/>
          <w:szCs w:val="24"/>
          <w14:textFill>
            <w14:solidFill>
              <w14:schemeClr w14:val="tx1"/>
            </w14:solidFill>
          </w14:textFill>
        </w:rPr>
        <w:t>期限只有18个月，</w:t>
      </w:r>
      <w:r>
        <w:rPr>
          <w:rFonts w:hint="eastAsia" w:cs="宋体" w:asciiTheme="minorEastAsia" w:hAnsiTheme="minorEastAsia"/>
          <w:color w:val="000000" w:themeColor="text1"/>
          <w:kern w:val="0"/>
          <w:sz w:val="24"/>
          <w:szCs w:val="24"/>
          <w:lang w:val="en-US" w:eastAsia="zh-CN"/>
          <w14:textFill>
            <w14:solidFill>
              <w14:schemeClr w14:val="tx1"/>
            </w14:solidFill>
          </w14:textFill>
        </w:rPr>
        <w:t>项目负责人在取得</w:t>
      </w:r>
      <w:r>
        <w:rPr>
          <w:rFonts w:hint="eastAsia" w:cs="宋体" w:asciiTheme="minorEastAsia" w:hAnsiTheme="minorEastAsia"/>
          <w:color w:val="000000" w:themeColor="text1"/>
          <w:kern w:val="0"/>
          <w:sz w:val="24"/>
          <w:szCs w:val="24"/>
          <w14:textFill>
            <w14:solidFill>
              <w14:schemeClr w14:val="tx1"/>
            </w14:solidFill>
          </w14:textFill>
        </w:rPr>
        <w:t>验收证明</w:t>
      </w:r>
      <w:r>
        <w:rPr>
          <w:rFonts w:hint="eastAsia" w:cs="宋体" w:asciiTheme="minorEastAsia" w:hAnsiTheme="minorEastAsia"/>
          <w:color w:val="000000" w:themeColor="text1"/>
          <w:kern w:val="0"/>
          <w:sz w:val="24"/>
          <w:szCs w:val="24"/>
          <w:lang w:val="en-US" w:eastAsia="zh-CN"/>
          <w14:textFill>
            <w14:solidFill>
              <w14:schemeClr w14:val="tx1"/>
            </w14:solidFill>
          </w14:textFill>
        </w:rPr>
        <w:t>后，就可以立刻</w:t>
      </w:r>
      <w:r>
        <w:rPr>
          <w:rFonts w:hint="eastAsia" w:cs="宋体" w:asciiTheme="minorEastAsia" w:hAnsiTheme="minorEastAsia"/>
          <w:color w:val="000000" w:themeColor="text1"/>
          <w:kern w:val="0"/>
          <w:sz w:val="24"/>
          <w:szCs w:val="24"/>
          <w14:textFill>
            <w14:solidFill>
              <w14:schemeClr w14:val="tx1"/>
            </w14:solidFill>
          </w14:textFill>
        </w:rPr>
        <w:t>办理</w:t>
      </w:r>
      <w:r>
        <w:rPr>
          <w:rFonts w:hint="eastAsia" w:cs="宋体" w:asciiTheme="minorEastAsia" w:hAnsiTheme="minorEastAsia"/>
          <w:color w:val="000000" w:themeColor="text1"/>
          <w:kern w:val="0"/>
          <w:sz w:val="24"/>
          <w:szCs w:val="24"/>
          <w:lang w:val="en-US" w:eastAsia="zh-CN"/>
          <w14:textFill>
            <w14:solidFill>
              <w14:schemeClr w14:val="tx1"/>
            </w14:solidFill>
          </w14:textFill>
        </w:rPr>
        <w:t>结账</w:t>
      </w:r>
      <w:r>
        <w:rPr>
          <w:rFonts w:hint="eastAsia" w:cs="宋体" w:asciiTheme="minorEastAsia" w:hAnsiTheme="minorEastAsia"/>
          <w:color w:val="000000" w:themeColor="text1"/>
          <w:kern w:val="0"/>
          <w:sz w:val="24"/>
          <w:szCs w:val="24"/>
          <w14:textFill>
            <w14:solidFill>
              <w14:schemeClr w14:val="tx1"/>
            </w14:solidFill>
          </w14:textFill>
        </w:rPr>
        <w:t>手续</w:t>
      </w:r>
      <w:r>
        <w:rPr>
          <w:rFonts w:hint="eastAsia" w:cs="宋体" w:asciiTheme="minorEastAsia" w:hAnsiTheme="minorEastAsia"/>
          <w:color w:val="000000" w:themeColor="text1"/>
          <w:kern w:val="0"/>
          <w:sz w:val="24"/>
          <w:szCs w:val="24"/>
          <w:lang w:eastAsia="zh-CN"/>
          <w14:textFill>
            <w14:solidFill>
              <w14:schemeClr w14:val="tx1"/>
            </w14:solidFill>
          </w14:textFill>
        </w:rPr>
        <w:t>，</w:t>
      </w:r>
      <w:r>
        <w:rPr>
          <w:rFonts w:hint="eastAsia" w:cs="宋体" w:asciiTheme="minorEastAsia" w:hAnsiTheme="minorEastAsia"/>
          <w:color w:val="000000" w:themeColor="text1"/>
          <w:kern w:val="0"/>
          <w:sz w:val="24"/>
          <w:szCs w:val="24"/>
          <w:lang w:val="en-US" w:eastAsia="zh-CN"/>
          <w14:textFill>
            <w14:solidFill>
              <w14:schemeClr w14:val="tx1"/>
            </w14:solidFill>
          </w14:textFill>
        </w:rPr>
        <w:t>并按新规定</w:t>
      </w:r>
      <w:r>
        <w:rPr>
          <w:rFonts w:hint="eastAsia" w:cs="宋体" w:asciiTheme="minorEastAsia" w:hAnsiTheme="minorEastAsia"/>
          <w:color w:val="000000" w:themeColor="text1"/>
          <w:kern w:val="0"/>
          <w:sz w:val="24"/>
          <w:szCs w:val="24"/>
          <w14:textFill>
            <w14:solidFill>
              <w14:schemeClr w14:val="tx1"/>
            </w14:solidFill>
          </w14:textFill>
        </w:rPr>
        <w:t>使用结余资金，</w:t>
      </w:r>
      <w:r>
        <w:rPr>
          <w:rFonts w:hint="eastAsia" w:cs="宋体" w:asciiTheme="minorEastAsia" w:hAnsiTheme="minorEastAsia"/>
          <w:color w:val="000000" w:themeColor="text1"/>
          <w:kern w:val="0"/>
          <w:sz w:val="24"/>
          <w:szCs w:val="24"/>
          <w:lang w:val="en-US" w:eastAsia="zh-CN"/>
          <w14:textFill>
            <w14:solidFill>
              <w14:schemeClr w14:val="tx1"/>
            </w14:solidFill>
          </w14:textFill>
        </w:rPr>
        <w:t>因此</w:t>
      </w:r>
      <w:r>
        <w:rPr>
          <w:rFonts w:hint="eastAsia" w:cs="宋体" w:asciiTheme="minorEastAsia" w:hAnsiTheme="minorEastAsia"/>
          <w:color w:val="000000" w:themeColor="text1"/>
          <w:kern w:val="0"/>
          <w:sz w:val="24"/>
          <w:szCs w:val="24"/>
          <w14:textFill>
            <w14:solidFill>
              <w14:schemeClr w14:val="tx1"/>
            </w14:solidFill>
          </w14:textFill>
        </w:rPr>
        <w:t>办理的越早</w:t>
      </w:r>
      <w:r>
        <w:rPr>
          <w:rFonts w:hint="eastAsia" w:cs="宋体" w:asciiTheme="minorEastAsia" w:hAnsiTheme="minorEastAsia"/>
          <w:color w:val="000000" w:themeColor="text1"/>
          <w:kern w:val="0"/>
          <w:sz w:val="24"/>
          <w:szCs w:val="24"/>
          <w:lang w:eastAsia="zh-CN"/>
          <w14:textFill>
            <w14:solidFill>
              <w14:schemeClr w14:val="tx1"/>
            </w14:solidFill>
          </w14:textFill>
        </w:rPr>
        <w:t>，</w:t>
      </w:r>
      <w:r>
        <w:rPr>
          <w:rFonts w:hint="eastAsia" w:cs="宋体" w:asciiTheme="minorEastAsia" w:hAnsiTheme="minorEastAsia"/>
          <w:color w:val="000000" w:themeColor="text1"/>
          <w:kern w:val="0"/>
          <w:sz w:val="24"/>
          <w:szCs w:val="24"/>
          <w:lang w:val="en-US" w:eastAsia="zh-CN"/>
          <w14:textFill>
            <w14:solidFill>
              <w14:schemeClr w14:val="tx1"/>
            </w14:solidFill>
          </w14:textFill>
        </w:rPr>
        <w:t>结余经费</w:t>
      </w:r>
      <w:r>
        <w:rPr>
          <w:rFonts w:hint="eastAsia" w:cs="宋体" w:asciiTheme="minorEastAsia" w:hAnsiTheme="minorEastAsia"/>
          <w:color w:val="000000" w:themeColor="text1"/>
          <w:kern w:val="0"/>
          <w:sz w:val="24"/>
          <w:szCs w:val="24"/>
          <w14:textFill>
            <w14:solidFill>
              <w14:schemeClr w14:val="tx1"/>
            </w14:solidFill>
          </w14:textFill>
        </w:rPr>
        <w:t>使用时间越长</w:t>
      </w:r>
      <w:r>
        <w:rPr>
          <w:rFonts w:hint="eastAsia" w:cs="宋体" w:asciiTheme="minorEastAsia" w:hAnsiTheme="minorEastAsia"/>
          <w:color w:val="000000" w:themeColor="text1"/>
          <w:kern w:val="0"/>
          <w:sz w:val="24"/>
          <w:szCs w:val="24"/>
          <w:lang w:eastAsia="zh-CN"/>
          <w14:textFill>
            <w14:solidFill>
              <w14:schemeClr w14:val="tx1"/>
            </w14:solidFill>
          </w14:textFill>
        </w:rPr>
        <w:t>，</w:t>
      </w:r>
      <w:r>
        <w:rPr>
          <w:rFonts w:hint="eastAsia" w:cs="宋体" w:asciiTheme="minorEastAsia" w:hAnsiTheme="minorEastAsia"/>
          <w:color w:val="000000" w:themeColor="text1"/>
          <w:kern w:val="0"/>
          <w:sz w:val="24"/>
          <w:szCs w:val="24"/>
          <w:lang w:val="en-US" w:eastAsia="zh-CN"/>
          <w14:textFill>
            <w14:solidFill>
              <w14:schemeClr w14:val="tx1"/>
            </w14:solidFill>
          </w14:textFill>
        </w:rPr>
        <w:t>经费使用也更灵活</w:t>
      </w:r>
      <w:r>
        <w:rPr>
          <w:rFonts w:hint="eastAsia" w:cs="宋体" w:asciiTheme="minorEastAsia" w:hAnsiTheme="minorEastAsia"/>
          <w:color w:val="000000" w:themeColor="text1"/>
          <w:kern w:val="0"/>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before="0" w:after="0" w:line="440" w:lineRule="exact"/>
        <w:ind w:firstLine="480" w:firstLineChars="200"/>
        <w:textAlignment w:val="auto"/>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2、结余统筹日：预研执行期届满日的下一日，即为结余统筹开始日；结余统筹期为结余统筹开始日至按项目管理部门规定的收回日。进入统筹期后，结余经费有学校统筹安排。</w:t>
      </w:r>
    </w:p>
    <w:p>
      <w:pPr>
        <w:keepNext w:val="0"/>
        <w:keepLines w:val="0"/>
        <w:pageBreakBefore w:val="0"/>
        <w:widowControl/>
        <w:kinsoku/>
        <w:wordWrap/>
        <w:overflowPunct/>
        <w:topLinePunct w:val="0"/>
        <w:autoSpaceDE/>
        <w:autoSpaceDN/>
        <w:bidi w:val="0"/>
        <w:adjustRightInd w:val="0"/>
        <w:snapToGrid w:val="0"/>
        <w:spacing w:before="0" w:after="0" w:line="440" w:lineRule="exact"/>
        <w:ind w:firstLine="480" w:firstLineChars="200"/>
        <w:textAlignment w:val="auto"/>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例：某项目执行期</w:t>
      </w:r>
      <w:r>
        <w:rPr>
          <w:rFonts w:hint="eastAsia" w:cs="宋体" w:asciiTheme="minorEastAsia" w:hAnsiTheme="minorEastAsia"/>
          <w:color w:val="000000" w:themeColor="text1"/>
          <w:kern w:val="0"/>
          <w:sz w:val="24"/>
          <w:szCs w:val="24"/>
          <w:lang w:val="en-US" w:eastAsia="zh-CN"/>
          <w14:textFill>
            <w14:solidFill>
              <w14:schemeClr w14:val="tx1"/>
            </w14:solidFill>
          </w14:textFill>
        </w:rPr>
        <w:t>从</w:t>
      </w:r>
      <w:r>
        <w:rPr>
          <w:rFonts w:hint="eastAsia" w:cs="宋体" w:asciiTheme="minorEastAsia" w:hAnsiTheme="minorEastAsia"/>
          <w:color w:val="000000" w:themeColor="text1"/>
          <w:kern w:val="0"/>
          <w:sz w:val="24"/>
          <w:szCs w:val="24"/>
          <w14:textFill>
            <w14:solidFill>
              <w14:schemeClr w14:val="tx1"/>
            </w14:solidFill>
          </w14:textFill>
        </w:rPr>
        <w:t>2015年1月1日至2017年12月31日，项目负责人</w:t>
      </w:r>
      <w:r>
        <w:rPr>
          <w:rFonts w:hint="eastAsia" w:cs="宋体" w:asciiTheme="minorEastAsia" w:hAnsiTheme="minorEastAsia"/>
          <w:color w:val="000000" w:themeColor="text1"/>
          <w:kern w:val="0"/>
          <w:sz w:val="24"/>
          <w:szCs w:val="24"/>
          <w:lang w:val="en-US" w:eastAsia="zh-CN"/>
          <w14:textFill>
            <w14:solidFill>
              <w14:schemeClr w14:val="tx1"/>
            </w14:solidFill>
          </w14:textFill>
        </w:rPr>
        <w:t>按时提出结题申请，并</w:t>
      </w:r>
      <w:r>
        <w:rPr>
          <w:rFonts w:hint="eastAsia" w:cs="宋体" w:asciiTheme="minorEastAsia" w:hAnsiTheme="minorEastAsia"/>
          <w:color w:val="000000" w:themeColor="text1"/>
          <w:kern w:val="0"/>
          <w:sz w:val="24"/>
          <w:szCs w:val="24"/>
          <w14:textFill>
            <w14:solidFill>
              <w14:schemeClr w14:val="tx1"/>
            </w14:solidFill>
          </w14:textFill>
        </w:rPr>
        <w:t>在2018年3月收到结题验收通过</w:t>
      </w:r>
      <w:r>
        <w:rPr>
          <w:rFonts w:hint="eastAsia" w:cs="宋体" w:asciiTheme="minorEastAsia" w:hAnsiTheme="minorEastAsia"/>
          <w:color w:val="000000" w:themeColor="text1"/>
          <w:kern w:val="0"/>
          <w:sz w:val="24"/>
          <w:szCs w:val="24"/>
          <w:lang w:val="en-US" w:eastAsia="zh-CN"/>
          <w14:textFill>
            <w14:solidFill>
              <w14:schemeClr w14:val="tx1"/>
            </w14:solidFill>
          </w14:textFill>
        </w:rPr>
        <w:t>证书</w:t>
      </w:r>
      <w:r>
        <w:rPr>
          <w:rFonts w:hint="eastAsia" w:cs="宋体" w:asciiTheme="minorEastAsia" w:hAnsiTheme="minorEastAsia"/>
          <w:color w:val="000000" w:themeColor="text1"/>
          <w:kern w:val="0"/>
          <w:sz w:val="24"/>
          <w:szCs w:val="24"/>
          <w14:textFill>
            <w14:solidFill>
              <w14:schemeClr w14:val="tx1"/>
            </w14:solidFill>
          </w14:textFill>
        </w:rPr>
        <w:t>，</w:t>
      </w:r>
      <w:r>
        <w:rPr>
          <w:rFonts w:hint="eastAsia" w:cs="宋体" w:asciiTheme="minorEastAsia" w:hAnsiTheme="minorEastAsia"/>
          <w:color w:val="000000" w:themeColor="text1"/>
          <w:kern w:val="0"/>
          <w:sz w:val="24"/>
          <w:szCs w:val="24"/>
          <w:lang w:val="en-US" w:eastAsia="zh-CN"/>
          <w14:textFill>
            <w14:solidFill>
              <w14:schemeClr w14:val="tx1"/>
            </w14:solidFill>
          </w14:textFill>
        </w:rPr>
        <w:t>若即刻办理结账手续，</w:t>
      </w:r>
      <w:r>
        <w:rPr>
          <w:rFonts w:hint="eastAsia" w:cs="宋体" w:asciiTheme="minorEastAsia" w:hAnsiTheme="minorEastAsia"/>
          <w:color w:val="000000" w:themeColor="text1"/>
          <w:kern w:val="0"/>
          <w:sz w:val="24"/>
          <w:szCs w:val="24"/>
          <w14:textFill>
            <w14:solidFill>
              <w14:schemeClr w14:val="tx1"/>
            </w14:solidFill>
          </w14:textFill>
        </w:rPr>
        <w:t>则其结余资金的</w:t>
      </w:r>
      <w:r>
        <w:rPr>
          <w:rFonts w:hint="eastAsia" w:cs="宋体" w:asciiTheme="minorEastAsia" w:hAnsiTheme="minorEastAsia"/>
          <w:color w:val="000000" w:themeColor="text1"/>
          <w:kern w:val="0"/>
          <w:sz w:val="24"/>
          <w:szCs w:val="24"/>
          <w:lang w:val="en-US" w:eastAsia="zh-CN"/>
          <w14:textFill>
            <w14:solidFill>
              <w14:schemeClr w14:val="tx1"/>
            </w14:solidFill>
          </w14:textFill>
        </w:rPr>
        <w:t>预研执行期为：</w:t>
      </w:r>
      <w:r>
        <w:rPr>
          <w:rFonts w:hint="eastAsia" w:cs="宋体" w:asciiTheme="minorEastAsia" w:hAnsiTheme="minorEastAsia"/>
          <w:color w:val="000000" w:themeColor="text1"/>
          <w:kern w:val="0"/>
          <w:sz w:val="24"/>
          <w:szCs w:val="24"/>
          <w14:textFill>
            <w14:solidFill>
              <w14:schemeClr w14:val="tx1"/>
            </w14:solidFill>
          </w14:textFill>
        </w:rPr>
        <w:t>2018年3月</w:t>
      </w:r>
      <w:r>
        <w:rPr>
          <w:rFonts w:hint="eastAsia" w:cs="宋体" w:asciiTheme="minorEastAsia" w:hAnsiTheme="minorEastAsia"/>
          <w:color w:val="000000" w:themeColor="text1"/>
          <w:kern w:val="0"/>
          <w:sz w:val="24"/>
          <w:szCs w:val="24"/>
          <w:lang w:eastAsia="zh-CN"/>
          <w14:textFill>
            <w14:solidFill>
              <w14:schemeClr w14:val="tx1"/>
            </w14:solidFill>
          </w14:textFill>
        </w:rPr>
        <w:t>—</w:t>
      </w:r>
      <w:r>
        <w:rPr>
          <w:rFonts w:hint="eastAsia" w:cs="宋体" w:asciiTheme="minorEastAsia" w:hAnsiTheme="minorEastAsia"/>
          <w:color w:val="000000" w:themeColor="text1"/>
          <w:kern w:val="0"/>
          <w:sz w:val="24"/>
          <w:szCs w:val="24"/>
          <w:lang w:val="en-US" w:eastAsia="zh-CN"/>
          <w14:textFill>
            <w14:solidFill>
              <w14:schemeClr w14:val="tx1"/>
            </w14:solidFill>
          </w14:textFill>
        </w:rPr>
        <w:t>2020年6月（按《办法》，项目负责人本应在验收通过后的3个月内办理结账手续）</w:t>
      </w:r>
      <w:r>
        <w:rPr>
          <w:rFonts w:hint="eastAsia" w:cs="宋体" w:asciiTheme="minorEastAsia" w:hAnsiTheme="minorEastAsia"/>
          <w:color w:val="000000" w:themeColor="text1"/>
          <w:kern w:val="0"/>
          <w:sz w:val="24"/>
          <w:szCs w:val="24"/>
          <w14:textFill>
            <w14:solidFill>
              <w14:schemeClr w14:val="tx1"/>
            </w14:solidFill>
          </w14:textFill>
        </w:rPr>
        <w:t>；</w:t>
      </w:r>
      <w:r>
        <w:rPr>
          <w:rFonts w:hint="eastAsia" w:cs="宋体" w:asciiTheme="minorEastAsia" w:hAnsiTheme="minorEastAsia"/>
          <w:color w:val="000000" w:themeColor="text1"/>
          <w:kern w:val="0"/>
          <w:sz w:val="24"/>
          <w:szCs w:val="24"/>
          <w:lang w:val="en-US" w:eastAsia="zh-CN"/>
          <w14:textFill>
            <w14:solidFill>
              <w14:schemeClr w14:val="tx1"/>
            </w14:solidFill>
          </w14:textFill>
        </w:rPr>
        <w:t>若到2020年6月底，结余经费仍未使用完，则从2020年7月1日起，结余经费进入统筹期，将作为学校科研预研基金，由学校统筹安排，</w:t>
      </w:r>
      <w:r>
        <w:rPr>
          <w:rFonts w:hint="eastAsia" w:cs="宋体" w:asciiTheme="minorEastAsia" w:hAnsiTheme="minorEastAsia"/>
          <w:color w:val="000000" w:themeColor="text1"/>
          <w:kern w:val="0"/>
          <w:sz w:val="24"/>
          <w:szCs w:val="24"/>
          <w14:textFill>
            <w14:solidFill>
              <w14:schemeClr w14:val="tx1"/>
            </w14:solidFill>
          </w14:textFill>
        </w:rPr>
        <w:t>避免被上级部门收回</w:t>
      </w:r>
      <w:r>
        <w:rPr>
          <w:rFonts w:hint="eastAsia" w:cs="宋体" w:asciiTheme="minorEastAsia" w:hAnsiTheme="minorEastAsia"/>
          <w:color w:val="000000" w:themeColor="text1"/>
          <w:kern w:val="0"/>
          <w:sz w:val="24"/>
          <w:szCs w:val="24"/>
          <w:lang w:eastAsia="zh-CN"/>
          <w14:textFill>
            <w14:solidFill>
              <w14:schemeClr w14:val="tx1"/>
            </w14:solidFill>
          </w14:textFill>
        </w:rPr>
        <w:t>（</w:t>
      </w:r>
      <w:r>
        <w:rPr>
          <w:rFonts w:hint="eastAsia" w:cs="宋体" w:asciiTheme="minorEastAsia" w:hAnsiTheme="minorEastAsia"/>
          <w:color w:val="000000" w:themeColor="text1"/>
          <w:kern w:val="0"/>
          <w:sz w:val="24"/>
          <w:szCs w:val="24"/>
          <w:lang w:val="en-US" w:eastAsia="zh-CN"/>
          <w14:textFill>
            <w14:solidFill>
              <w14:schemeClr w14:val="tx1"/>
            </w14:solidFill>
          </w14:textFill>
        </w:rPr>
        <w:t>项目上级主管部门有特别要求的除外</w:t>
      </w:r>
      <w:r>
        <w:rPr>
          <w:rFonts w:hint="eastAsia" w:cs="宋体" w:asciiTheme="minorEastAsia" w:hAnsiTheme="minorEastAsia"/>
          <w:color w:val="000000" w:themeColor="text1"/>
          <w:kern w:val="0"/>
          <w:sz w:val="24"/>
          <w:szCs w:val="24"/>
          <w:lang w:eastAsia="zh-CN"/>
          <w14:textFill>
            <w14:solidFill>
              <w14:schemeClr w14:val="tx1"/>
            </w14:solidFill>
          </w14:textFill>
        </w:rPr>
        <w:t>）</w:t>
      </w:r>
      <w:r>
        <w:rPr>
          <w:rFonts w:hint="eastAsia" w:cs="宋体" w:asciiTheme="minorEastAsia" w:hAnsiTheme="minorEastAsia"/>
          <w:color w:val="000000" w:themeColor="text1"/>
          <w:kern w:val="0"/>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before="0" w:after="0" w:line="440" w:lineRule="exact"/>
        <w:ind w:firstLine="482" w:firstLineChars="200"/>
        <w:jc w:val="left"/>
        <w:textAlignment w:val="auto"/>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b/>
          <w:color w:val="000000" w:themeColor="text1"/>
          <w:kern w:val="0"/>
          <w:sz w:val="24"/>
          <w:szCs w:val="24"/>
          <w:lang w:val="en-US" w:eastAsia="zh-CN"/>
          <w14:textFill>
            <w14:solidFill>
              <w14:schemeClr w14:val="tx1"/>
            </w14:solidFill>
          </w14:textFill>
        </w:rPr>
        <w:t>四</w:t>
      </w:r>
      <w:r>
        <w:rPr>
          <w:rFonts w:hint="eastAsia" w:cs="宋体" w:asciiTheme="minorEastAsia" w:hAnsiTheme="minorEastAsia"/>
          <w:b/>
          <w:color w:val="000000" w:themeColor="text1"/>
          <w:kern w:val="0"/>
          <w:sz w:val="24"/>
          <w:szCs w:val="24"/>
          <w14:textFill>
            <w14:solidFill>
              <w14:schemeClr w14:val="tx1"/>
            </w14:solidFill>
          </w14:textFill>
        </w:rPr>
        <w:t>、结余资金</w:t>
      </w:r>
      <w:r>
        <w:rPr>
          <w:rFonts w:hint="eastAsia" w:cs="宋体" w:asciiTheme="minorEastAsia" w:hAnsiTheme="minorEastAsia"/>
          <w:b/>
          <w:color w:val="000000" w:themeColor="text1"/>
          <w:kern w:val="0"/>
          <w:sz w:val="24"/>
          <w:szCs w:val="24"/>
          <w:lang w:val="en-US" w:eastAsia="zh-CN"/>
          <w14:textFill>
            <w14:solidFill>
              <w14:schemeClr w14:val="tx1"/>
            </w14:solidFill>
          </w14:textFill>
        </w:rPr>
        <w:t>使用</w:t>
      </w:r>
      <w:r>
        <w:rPr>
          <w:rFonts w:hint="eastAsia" w:cs="宋体" w:asciiTheme="minorEastAsia" w:hAnsiTheme="minorEastAsia"/>
          <w:b/>
          <w:color w:val="000000" w:themeColor="text1"/>
          <w:kern w:val="0"/>
          <w:sz w:val="24"/>
          <w:szCs w:val="24"/>
          <w14:textFill>
            <w14:solidFill>
              <w14:schemeClr w14:val="tx1"/>
            </w14:solidFill>
          </w14:textFill>
        </w:rPr>
        <w:t>的审批流程</w:t>
      </w:r>
      <w:r>
        <w:rPr>
          <w:rFonts w:hint="eastAsia" w:cs="宋体" w:asciiTheme="minorEastAsia" w:hAnsiTheme="minorEastAsia"/>
          <w:b/>
          <w:color w:val="000000" w:themeColor="text1"/>
          <w:kern w:val="0"/>
          <w:sz w:val="24"/>
          <w:szCs w:val="24"/>
          <w:lang w:val="en-US" w:eastAsia="zh-CN"/>
          <w14:textFill>
            <w14:solidFill>
              <w14:schemeClr w14:val="tx1"/>
            </w14:solidFill>
          </w14:textFill>
        </w:rPr>
        <w:t>及时间限制</w:t>
      </w:r>
    </w:p>
    <w:p>
      <w:pPr>
        <w:keepNext w:val="0"/>
        <w:keepLines w:val="0"/>
        <w:pageBreakBefore w:val="0"/>
        <w:widowControl/>
        <w:kinsoku/>
        <w:wordWrap/>
        <w:overflowPunct/>
        <w:topLinePunct w:val="0"/>
        <w:autoSpaceDE/>
        <w:autoSpaceDN/>
        <w:bidi w:val="0"/>
        <w:adjustRightInd w:val="0"/>
        <w:snapToGrid w:val="0"/>
        <w:spacing w:before="0" w:after="0" w:line="440" w:lineRule="exact"/>
        <w:ind w:firstLine="480" w:firstLineChars="200"/>
        <w:jc w:val="left"/>
        <w:textAlignment w:val="auto"/>
        <w:rPr>
          <w:rFonts w:hint="eastAsia" w:cs="宋体" w:asciiTheme="minorEastAsia" w:hAnsi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项目负责人应在验收通过后的3个月内，填写《湖州师范学院纵向科研项目结余经费结账申请表》或《湖州师范学院横向科研项目结余经费结账申请表》（一式两份），上报科研管理部门审核，并至财务处办理结账手续。有特殊原因超过3个月的，由项目负责人提供情况说明，经科研管理部门审批后办理。逾期未提出申请的，视为主动放弃对结余经费的使用权，结余经费按《办法》规定执行。</w:t>
      </w:r>
    </w:p>
    <w:p>
      <w:pPr>
        <w:keepNext w:val="0"/>
        <w:keepLines w:val="0"/>
        <w:pageBreakBefore w:val="0"/>
        <w:widowControl/>
        <w:kinsoku/>
        <w:wordWrap/>
        <w:overflowPunct/>
        <w:topLinePunct w:val="0"/>
        <w:autoSpaceDE/>
        <w:autoSpaceDN/>
        <w:bidi w:val="0"/>
        <w:adjustRightInd w:val="0"/>
        <w:snapToGrid w:val="0"/>
        <w:spacing w:line="440" w:lineRule="exact"/>
        <w:ind w:firstLine="482" w:firstLineChars="200"/>
        <w:jc w:val="left"/>
        <w:textAlignment w:val="auto"/>
        <w:rPr>
          <w:rFonts w:hint="default" w:cs="宋体" w:asciiTheme="minorEastAsia" w:hAnsiTheme="minorEastAsia" w:eastAsiaTheme="minorEastAsia"/>
          <w:b/>
          <w:color w:val="000000" w:themeColor="text1"/>
          <w:kern w:val="0"/>
          <w:sz w:val="24"/>
          <w:szCs w:val="24"/>
          <w:lang w:val="en-US"/>
          <w14:textFill>
            <w14:solidFill>
              <w14:schemeClr w14:val="tx1"/>
            </w14:solidFill>
          </w14:textFill>
        </w:rPr>
      </w:pPr>
      <w:r>
        <w:rPr>
          <w:rFonts w:hint="eastAsia" w:cs="宋体" w:asciiTheme="minorEastAsia" w:hAnsiTheme="minorEastAsia"/>
          <w:b/>
          <w:color w:val="000000" w:themeColor="text1"/>
          <w:kern w:val="0"/>
          <w:sz w:val="24"/>
          <w:szCs w:val="24"/>
          <w:lang w:val="en-US" w:eastAsia="zh-CN"/>
          <w14:textFill>
            <w14:solidFill>
              <w14:schemeClr w14:val="tx1"/>
            </w14:solidFill>
          </w14:textFill>
        </w:rPr>
        <w:t>五、《</w:t>
      </w:r>
      <w:r>
        <w:rPr>
          <w:rFonts w:hint="eastAsia" w:cs="宋体" w:asciiTheme="minorEastAsia" w:hAnsiTheme="minorEastAsia" w:eastAsiaTheme="minorEastAsia"/>
          <w:b/>
          <w:color w:val="000000" w:themeColor="text1"/>
          <w:kern w:val="0"/>
          <w:sz w:val="24"/>
          <w:szCs w:val="24"/>
          <w14:textFill>
            <w14:solidFill>
              <w14:schemeClr w14:val="tx1"/>
            </w14:solidFill>
          </w14:textFill>
        </w:rPr>
        <w:t>纵向科研项目结余经费结账申请表</w:t>
      </w:r>
      <w:r>
        <w:rPr>
          <w:rFonts w:hint="eastAsia" w:cs="宋体" w:asciiTheme="minorEastAsia" w:hAnsiTheme="minorEastAsia"/>
          <w:b/>
          <w:color w:val="000000" w:themeColor="text1"/>
          <w:kern w:val="0"/>
          <w:sz w:val="24"/>
          <w:szCs w:val="24"/>
          <w:lang w:eastAsia="zh-CN"/>
          <w14:textFill>
            <w14:solidFill>
              <w14:schemeClr w14:val="tx1"/>
            </w14:solidFill>
          </w14:textFill>
        </w:rPr>
        <w:t>》</w:t>
      </w:r>
      <w:r>
        <w:rPr>
          <w:rFonts w:hint="eastAsia" w:cs="宋体" w:asciiTheme="minorEastAsia" w:hAnsiTheme="minorEastAsia"/>
          <w:b/>
          <w:color w:val="000000" w:themeColor="text1"/>
          <w:kern w:val="0"/>
          <w:sz w:val="24"/>
          <w:szCs w:val="24"/>
          <w:lang w:val="en-US" w:eastAsia="zh-CN"/>
          <w14:textFill>
            <w14:solidFill>
              <w14:schemeClr w14:val="tx1"/>
            </w14:solidFill>
          </w14:textFill>
        </w:rPr>
        <w:t>填写说明（见附件）</w:t>
      </w:r>
    </w:p>
    <w:p>
      <w:pPr>
        <w:widowControl/>
        <w:spacing w:line="440" w:lineRule="exact"/>
        <w:jc w:val="both"/>
        <w:rPr>
          <w:rFonts w:hint="eastAsia" w:ascii="方正小标宋简体" w:hAnsi="黑体" w:eastAsia="方正小标宋简体" w:cs="宋体"/>
          <w:color w:val="000000"/>
          <w:kern w:val="0"/>
          <w:sz w:val="28"/>
          <w:szCs w:val="28"/>
          <w:lang w:val="en-US" w:eastAsia="zh-CN"/>
        </w:rPr>
      </w:pPr>
    </w:p>
    <w:p>
      <w:pPr>
        <w:widowControl/>
        <w:spacing w:line="440" w:lineRule="exact"/>
        <w:jc w:val="both"/>
        <w:rPr>
          <w:rFonts w:hint="eastAsia" w:ascii="方正小标宋简体" w:hAnsi="黑体" w:eastAsia="方正小标宋简体" w:cs="宋体"/>
          <w:color w:val="000000"/>
          <w:kern w:val="0"/>
          <w:sz w:val="28"/>
          <w:szCs w:val="28"/>
          <w:lang w:val="en-US" w:eastAsia="zh-CN"/>
        </w:rPr>
      </w:pPr>
    </w:p>
    <w:p>
      <w:pPr>
        <w:widowControl/>
        <w:spacing w:line="440" w:lineRule="exact"/>
        <w:jc w:val="both"/>
        <w:rPr>
          <w:rFonts w:hint="eastAsia" w:ascii="方正小标宋简体" w:hAnsi="黑体" w:eastAsia="方正小标宋简体" w:cs="宋体"/>
          <w:color w:val="000000"/>
          <w:kern w:val="0"/>
          <w:sz w:val="28"/>
          <w:szCs w:val="28"/>
          <w:lang w:val="en-US" w:eastAsia="zh-CN"/>
        </w:rPr>
      </w:pPr>
    </w:p>
    <w:p>
      <w:pPr>
        <w:widowControl/>
        <w:spacing w:line="440" w:lineRule="exact"/>
        <w:jc w:val="both"/>
        <w:rPr>
          <w:rFonts w:hint="eastAsia" w:ascii="方正小标宋简体" w:hAnsi="黑体" w:eastAsia="方正小标宋简体" w:cs="宋体"/>
          <w:color w:val="000000"/>
          <w:kern w:val="0"/>
          <w:sz w:val="28"/>
          <w:szCs w:val="28"/>
          <w:lang w:val="en-US" w:eastAsia="zh-CN"/>
        </w:rPr>
      </w:pPr>
    </w:p>
    <w:p>
      <w:pPr>
        <w:widowControl/>
        <w:spacing w:line="440" w:lineRule="exact"/>
        <w:jc w:val="both"/>
        <w:rPr>
          <w:rFonts w:hint="eastAsia" w:ascii="方正小标宋简体" w:hAnsi="黑体" w:eastAsia="方正小标宋简体" w:cs="宋体"/>
          <w:color w:val="000000"/>
          <w:kern w:val="0"/>
          <w:sz w:val="24"/>
          <w:szCs w:val="24"/>
          <w:lang w:val="en-US" w:eastAsia="zh-CN"/>
        </w:rPr>
      </w:pPr>
      <w:bookmarkStart w:id="2" w:name="_GoBack"/>
      <w:r>
        <w:rPr>
          <w:rFonts w:hint="eastAsia" w:ascii="方正小标宋简体" w:hAnsi="黑体" w:eastAsia="方正小标宋简体" w:cs="宋体"/>
          <w:color w:val="000000"/>
          <w:kern w:val="0"/>
          <w:sz w:val="24"/>
          <w:szCs w:val="24"/>
          <w:lang w:val="en-US" w:eastAsia="zh-CN"/>
        </w:rPr>
        <w:t>附件：</w:t>
      </w:r>
    </w:p>
    <w:bookmarkEnd w:id="2"/>
    <w:p>
      <w:pPr>
        <w:keepNext w:val="0"/>
        <w:keepLines w:val="0"/>
        <w:pageBreakBefore w:val="0"/>
        <w:widowControl/>
        <w:kinsoku/>
        <w:wordWrap/>
        <w:overflowPunct/>
        <w:topLinePunct w:val="0"/>
        <w:autoSpaceDE/>
        <w:autoSpaceDN/>
        <w:bidi w:val="0"/>
        <w:adjustRightInd/>
        <w:snapToGrid/>
        <w:spacing w:before="157" w:beforeLines="50" w:after="157" w:afterLines="50" w:line="440" w:lineRule="exact"/>
        <w:jc w:val="center"/>
        <w:textAlignment w:val="auto"/>
        <w:rPr>
          <w:rFonts w:hint="eastAsia" w:ascii="仿宋" w:hAnsi="仿宋" w:eastAsia="仿宋" w:cs="宋体"/>
          <w:color w:val="000000"/>
          <w:kern w:val="0"/>
          <w:sz w:val="30"/>
          <w:szCs w:val="30"/>
        </w:rPr>
      </w:pPr>
      <w:r>
        <w:rPr>
          <w:rFonts w:hint="eastAsia" w:ascii="方正小标宋简体" w:hAnsi="黑体" w:eastAsia="方正小标宋简体" w:cs="宋体"/>
          <w:color w:val="000000"/>
          <w:kern w:val="0"/>
          <w:sz w:val="30"/>
          <w:szCs w:val="30"/>
        </w:rPr>
        <w:t>纵向科研项目结余经费结账申请表</w:t>
      </w:r>
    </w:p>
    <w:p>
      <w:pPr>
        <w:widowControl/>
        <w:spacing w:line="44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二级学院（部门）盖章： </w:t>
      </w:r>
      <w:r>
        <w:rPr>
          <w:rFonts w:hint="eastAsia" w:ascii="仿宋" w:hAnsi="仿宋" w:eastAsia="仿宋" w:cs="宋体"/>
          <w:color w:val="FF0000"/>
          <w:kern w:val="0"/>
          <w:sz w:val="24"/>
          <w:szCs w:val="24"/>
        </w:rPr>
        <w:t>XXX学院</w:t>
      </w:r>
    </w:p>
    <w:tbl>
      <w:tblPr>
        <w:tblStyle w:val="5"/>
        <w:tblW w:w="9133" w:type="dxa"/>
        <w:tblInd w:w="-8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32"/>
        <w:gridCol w:w="1463"/>
        <w:gridCol w:w="2241"/>
        <w:gridCol w:w="1682"/>
        <w:gridCol w:w="23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49" w:hRule="atLeast"/>
        </w:trPr>
        <w:tc>
          <w:tcPr>
            <w:tcW w:w="1432" w:type="dxa"/>
            <w:vMerge w:val="restart"/>
            <w:tcBorders>
              <w:top w:val="single" w:color="auto" w:sz="4" w:space="0"/>
              <w:left w:val="single" w:color="auto" w:sz="4" w:space="0"/>
              <w:bottom w:val="single" w:color="auto" w:sz="6" w:space="0"/>
              <w:right w:val="single" w:color="auto" w:sz="4"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结题结账项目</w:t>
            </w:r>
          </w:p>
        </w:tc>
        <w:tc>
          <w:tcPr>
            <w:tcW w:w="14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项目名称</w:t>
            </w:r>
          </w:p>
        </w:tc>
        <w:tc>
          <w:tcPr>
            <w:tcW w:w="6238" w:type="dxa"/>
            <w:gridSpan w:val="3"/>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宋体"/>
                <w:color w:val="000000"/>
                <w:kern w:val="0"/>
                <w:sz w:val="24"/>
                <w:szCs w:val="24"/>
              </w:rPr>
            </w:pPr>
            <w:r>
              <w:rPr>
                <w:rFonts w:hint="eastAsia" w:ascii="仿宋" w:hAnsi="仿宋" w:eastAsia="仿宋" w:cs="宋体"/>
                <w:color w:val="FF0000"/>
                <w:kern w:val="0"/>
                <w:sz w:val="24"/>
                <w:szCs w:val="24"/>
              </w:rPr>
              <w:t>XXXXX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70" w:hRule="atLeast"/>
        </w:trPr>
        <w:tc>
          <w:tcPr>
            <w:tcW w:w="1432" w:type="dxa"/>
            <w:vMerge w:val="continue"/>
            <w:tcBorders>
              <w:top w:val="single" w:color="auto" w:sz="4" w:space="0"/>
              <w:left w:val="single" w:color="auto" w:sz="4" w:space="0"/>
              <w:bottom w:val="single" w:color="auto" w:sz="6" w:space="0"/>
              <w:right w:val="single" w:color="auto" w:sz="4" w:space="0"/>
            </w:tcBorders>
            <w:vAlign w:val="center"/>
          </w:tcPr>
          <w:p>
            <w:pPr>
              <w:widowControl/>
              <w:jc w:val="left"/>
              <w:rPr>
                <w:rFonts w:ascii="仿宋" w:hAnsi="仿宋" w:eastAsia="仿宋" w:cs="宋体"/>
                <w:color w:val="000000"/>
                <w:kern w:val="0"/>
                <w:sz w:val="24"/>
                <w:szCs w:val="24"/>
              </w:rPr>
            </w:pPr>
          </w:p>
        </w:tc>
        <w:tc>
          <w:tcPr>
            <w:tcW w:w="14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项目编码</w:t>
            </w:r>
          </w:p>
        </w:tc>
        <w:tc>
          <w:tcPr>
            <w:tcW w:w="224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宋体"/>
                <w:color w:val="000000"/>
                <w:kern w:val="0"/>
                <w:sz w:val="24"/>
                <w:szCs w:val="24"/>
              </w:rPr>
            </w:pPr>
            <w:r>
              <w:rPr>
                <w:rFonts w:hint="eastAsia" w:ascii="仿宋" w:hAnsi="仿宋" w:eastAsia="仿宋" w:cs="宋体"/>
                <w:color w:val="FF0000"/>
                <w:kern w:val="0"/>
                <w:sz w:val="24"/>
                <w:szCs w:val="24"/>
              </w:rPr>
              <w:t>课题编号</w:t>
            </w:r>
            <w:r>
              <w:rPr>
                <w:rFonts w:hint="eastAsia" w:ascii="仿宋" w:hAnsi="仿宋" w:eastAsia="仿宋" w:cs="宋体"/>
                <w:color w:val="FF0000"/>
                <w:kern w:val="0"/>
                <w:sz w:val="24"/>
                <w:szCs w:val="24"/>
                <w:lang w:val="en-US" w:eastAsia="zh-CN"/>
              </w:rPr>
              <w:t>/</w:t>
            </w:r>
            <w:r>
              <w:rPr>
                <w:rFonts w:hint="eastAsia" w:ascii="仿宋" w:hAnsi="仿宋" w:eastAsia="仿宋" w:cs="宋体"/>
                <w:color w:val="FF0000"/>
                <w:kern w:val="0"/>
                <w:sz w:val="24"/>
                <w:szCs w:val="24"/>
              </w:rPr>
              <w:t>财务编号</w:t>
            </w:r>
          </w:p>
        </w:tc>
        <w:tc>
          <w:tcPr>
            <w:tcW w:w="168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项目主管单位</w:t>
            </w:r>
          </w:p>
        </w:tc>
        <w:tc>
          <w:tcPr>
            <w:tcW w:w="231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宋体"/>
                <w:color w:val="000000"/>
                <w:kern w:val="0"/>
                <w:sz w:val="24"/>
                <w:szCs w:val="24"/>
              </w:rPr>
            </w:pPr>
            <w:r>
              <w:rPr>
                <w:rFonts w:hint="eastAsia" w:ascii="仿宋" w:hAnsi="仿宋" w:eastAsia="仿宋" w:cs="宋体"/>
                <w:color w:val="FF0000"/>
                <w:kern w:val="0"/>
                <w:sz w:val="24"/>
                <w:szCs w:val="24"/>
              </w:rPr>
              <w:t>如国自然基金委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94" w:hRule="atLeast"/>
        </w:trPr>
        <w:tc>
          <w:tcPr>
            <w:tcW w:w="1432" w:type="dxa"/>
            <w:vMerge w:val="continue"/>
            <w:tcBorders>
              <w:top w:val="single" w:color="auto" w:sz="4" w:space="0"/>
              <w:left w:val="single" w:color="auto" w:sz="4" w:space="0"/>
              <w:bottom w:val="single" w:color="auto" w:sz="6" w:space="0"/>
              <w:right w:val="single" w:color="auto" w:sz="4" w:space="0"/>
            </w:tcBorders>
            <w:vAlign w:val="center"/>
          </w:tcPr>
          <w:p>
            <w:pPr>
              <w:widowControl/>
              <w:jc w:val="left"/>
              <w:rPr>
                <w:rFonts w:ascii="仿宋" w:hAnsi="仿宋" w:eastAsia="仿宋" w:cs="宋体"/>
                <w:color w:val="000000"/>
                <w:kern w:val="0"/>
                <w:sz w:val="24"/>
                <w:szCs w:val="24"/>
              </w:rPr>
            </w:pPr>
          </w:p>
        </w:tc>
        <w:tc>
          <w:tcPr>
            <w:tcW w:w="14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项目执行期</w:t>
            </w:r>
          </w:p>
        </w:tc>
        <w:tc>
          <w:tcPr>
            <w:tcW w:w="224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宋体"/>
                <w:color w:val="000000"/>
                <w:kern w:val="0"/>
                <w:sz w:val="24"/>
                <w:szCs w:val="24"/>
              </w:rPr>
            </w:pPr>
            <w:r>
              <w:rPr>
                <w:rFonts w:hint="eastAsia" w:ascii="仿宋" w:hAnsi="仿宋" w:eastAsia="仿宋" w:cs="宋体"/>
                <w:color w:val="FF0000"/>
                <w:kern w:val="0"/>
                <w:sz w:val="24"/>
                <w:szCs w:val="24"/>
              </w:rPr>
              <w:t>以实际发生的填写</w:t>
            </w:r>
          </w:p>
        </w:tc>
        <w:tc>
          <w:tcPr>
            <w:tcW w:w="168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项目结题日期</w:t>
            </w: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仿宋" w:hAnsi="仿宋" w:eastAsia="仿宋" w:cs="宋体"/>
                <w:color w:val="000000"/>
                <w:kern w:val="0"/>
                <w:sz w:val="24"/>
                <w:szCs w:val="24"/>
                <w:lang w:val="en-US" w:eastAsia="zh-CN"/>
              </w:rPr>
            </w:pPr>
            <w:r>
              <w:rPr>
                <w:rFonts w:hint="eastAsia" w:ascii="仿宋" w:hAnsi="仿宋" w:eastAsia="仿宋" w:cs="宋体"/>
                <w:color w:val="FF0000"/>
                <w:kern w:val="0"/>
                <w:sz w:val="24"/>
                <w:szCs w:val="24"/>
                <w:lang w:val="en-US" w:eastAsia="zh-CN"/>
              </w:rPr>
              <w:t>指提出项目结题申请的日期，如：2018.3.23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11" w:hRule="atLeast"/>
        </w:trPr>
        <w:tc>
          <w:tcPr>
            <w:tcW w:w="143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结题时认定结余额</w:t>
            </w:r>
          </w:p>
        </w:tc>
        <w:tc>
          <w:tcPr>
            <w:tcW w:w="7701"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仿宋" w:hAnsi="仿宋" w:eastAsia="仿宋"/>
                <w:color w:val="000000"/>
                <w:kern w:val="0"/>
                <w:sz w:val="24"/>
                <w:szCs w:val="24"/>
                <w:lang w:eastAsia="zh-CN"/>
              </w:rPr>
            </w:pPr>
            <w:r>
              <w:rPr>
                <w:rFonts w:hint="eastAsia" w:ascii="仿宋" w:hAnsi="仿宋" w:eastAsia="仿宋"/>
                <w:color w:val="FF0000"/>
                <w:kern w:val="0"/>
                <w:sz w:val="24"/>
                <w:szCs w:val="24"/>
              </w:rPr>
              <w:t>办理结题决算时的余额</w:t>
            </w:r>
            <w:r>
              <w:rPr>
                <w:rFonts w:hint="eastAsia" w:ascii="仿宋" w:hAnsi="仿宋" w:eastAsia="仿宋"/>
                <w:color w:val="FF0000"/>
                <w:kern w:val="0"/>
                <w:sz w:val="24"/>
                <w:szCs w:val="24"/>
                <w:lang w:eastAsia="zh-CN"/>
              </w:rPr>
              <w:t>（</w:t>
            </w:r>
            <w:r>
              <w:rPr>
                <w:rFonts w:hint="eastAsia" w:ascii="仿宋" w:hAnsi="仿宋" w:eastAsia="仿宋"/>
                <w:color w:val="FF0000"/>
                <w:kern w:val="0"/>
                <w:sz w:val="24"/>
                <w:szCs w:val="24"/>
                <w:lang w:val="en-US" w:eastAsia="zh-CN"/>
              </w:rPr>
              <w:t>即2018.3.23提出结题申请，并在财务办理经费决算时的余额</w:t>
            </w:r>
            <w:r>
              <w:rPr>
                <w:rFonts w:hint="eastAsia" w:ascii="仿宋" w:hAnsi="仿宋" w:eastAsia="仿宋"/>
                <w:color w:val="FF0000"/>
                <w:kern w:val="0"/>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11" w:hRule="atLeast"/>
        </w:trPr>
        <w:tc>
          <w:tcPr>
            <w:tcW w:w="143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结账日财务结余额</w:t>
            </w:r>
          </w:p>
        </w:tc>
        <w:tc>
          <w:tcPr>
            <w:tcW w:w="7701"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此栏的填写详见下页说明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931" w:hRule="atLeast"/>
        </w:trPr>
        <w:tc>
          <w:tcPr>
            <w:tcW w:w="143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项目负责人确认</w:t>
            </w:r>
          </w:p>
        </w:tc>
        <w:tc>
          <w:tcPr>
            <w:tcW w:w="7701"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ind w:left="240" w:hanging="240" w:hangingChars="1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lang w:val="en-US" w:eastAsia="zh-CN"/>
              </w:rPr>
              <w:fldChar w:fldCharType="begin">
                <w:ffData>
                  <w:name w:val="CheckBox1"/>
                  <w:enabled/>
                  <w:calcOnExit w:val="0"/>
                  <w:checkBox>
                    <w:sizeAuto/>
                    <w:default w:val="0"/>
                    <w:checked w:val="0"/>
                  </w:checkBox>
                </w:ffData>
              </w:fldChar>
            </w:r>
            <w:bookmarkStart w:id="0" w:name="CheckBox1"/>
            <w:r>
              <w:rPr>
                <w:rFonts w:hint="eastAsia" w:ascii="仿宋" w:hAnsi="仿宋" w:eastAsia="仿宋" w:cs="宋体"/>
                <w:color w:val="000000"/>
                <w:kern w:val="0"/>
                <w:sz w:val="24"/>
                <w:szCs w:val="24"/>
                <w:lang w:val="en-US" w:eastAsia="zh-CN"/>
              </w:rPr>
              <w:instrText xml:space="preserve">FORMCHECKBOX</w:instrText>
            </w:r>
            <w:r>
              <w:rPr>
                <w:rFonts w:hint="eastAsia" w:ascii="仿宋" w:hAnsi="仿宋" w:eastAsia="仿宋" w:cs="宋体"/>
                <w:color w:val="000000"/>
                <w:kern w:val="0"/>
                <w:sz w:val="24"/>
                <w:szCs w:val="24"/>
                <w:lang w:val="en-US" w:eastAsia="zh-CN"/>
              </w:rPr>
              <w:fldChar w:fldCharType="separate"/>
            </w:r>
            <w:r>
              <w:rPr>
                <w:rFonts w:hint="eastAsia" w:ascii="仿宋" w:hAnsi="仿宋" w:eastAsia="仿宋" w:cs="宋体"/>
                <w:color w:val="000000"/>
                <w:kern w:val="0"/>
                <w:sz w:val="24"/>
                <w:szCs w:val="24"/>
                <w:lang w:val="en-US" w:eastAsia="zh-CN"/>
              </w:rPr>
              <w:fldChar w:fldCharType="end"/>
            </w:r>
            <w:bookmarkEnd w:id="0"/>
            <w:r>
              <w:rPr>
                <w:rFonts w:hint="eastAsia" w:ascii="仿宋" w:hAnsi="仿宋" w:eastAsia="仿宋" w:cs="宋体"/>
                <w:color w:val="000000"/>
                <w:kern w:val="0"/>
                <w:sz w:val="24"/>
                <w:szCs w:val="24"/>
              </w:rPr>
              <w:t>本人慎重承诺，本项目已</w:t>
            </w:r>
            <w:r>
              <w:rPr>
                <w:rFonts w:hint="eastAsia" w:ascii="仿宋" w:hAnsi="仿宋" w:eastAsia="仿宋" w:cs="宋体"/>
                <w:color w:val="000000"/>
                <w:kern w:val="0"/>
                <w:sz w:val="24"/>
                <w:szCs w:val="24"/>
                <w:lang w:val="en-US" w:eastAsia="zh-CN"/>
              </w:rPr>
              <w:t>顺利</w:t>
            </w:r>
            <w:r>
              <w:rPr>
                <w:rFonts w:hint="eastAsia" w:ascii="仿宋" w:hAnsi="仿宋" w:eastAsia="仿宋" w:cs="宋体"/>
                <w:color w:val="000000"/>
                <w:kern w:val="0"/>
                <w:sz w:val="24"/>
                <w:szCs w:val="24"/>
              </w:rPr>
              <w:t>通过</w:t>
            </w:r>
            <w:r>
              <w:rPr>
                <w:rFonts w:hint="eastAsia" w:ascii="仿宋" w:hAnsi="仿宋" w:eastAsia="仿宋" w:cs="宋体"/>
                <w:color w:val="000000"/>
                <w:kern w:val="0"/>
                <w:sz w:val="24"/>
                <w:szCs w:val="24"/>
                <w:lang w:val="en-US" w:eastAsia="zh-CN"/>
              </w:rPr>
              <w:t>结题</w:t>
            </w:r>
            <w:r>
              <w:rPr>
                <w:rFonts w:hint="eastAsia" w:ascii="仿宋" w:hAnsi="仿宋" w:eastAsia="仿宋" w:cs="宋体"/>
                <w:color w:val="000000"/>
                <w:kern w:val="0"/>
                <w:sz w:val="24"/>
                <w:szCs w:val="24"/>
              </w:rPr>
              <w:t>验收，与委托方无任何法律纠纷，同意结账，并按照相关规定使用结余经费。</w:t>
            </w:r>
          </w:p>
          <w:p>
            <w:pPr>
              <w:widowControl/>
              <w:spacing w:line="360" w:lineRule="exact"/>
              <w:ind w:left="240" w:hanging="240" w:hangingChars="10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lang w:val="en-US" w:eastAsia="zh-CN"/>
              </w:rPr>
              <w:fldChar w:fldCharType="begin">
                <w:ffData>
                  <w:name w:val="CheckBox2"/>
                  <w:enabled/>
                  <w:calcOnExit w:val="0"/>
                  <w:checkBox>
                    <w:sizeAuto/>
                    <w:default w:val="0"/>
                    <w:checked w:val="0"/>
                  </w:checkBox>
                </w:ffData>
              </w:fldChar>
            </w:r>
            <w:bookmarkStart w:id="1" w:name="CheckBox2"/>
            <w:r>
              <w:rPr>
                <w:rFonts w:hint="eastAsia" w:ascii="仿宋" w:hAnsi="仿宋" w:eastAsia="仿宋" w:cs="宋体"/>
                <w:color w:val="000000"/>
                <w:kern w:val="0"/>
                <w:sz w:val="24"/>
                <w:szCs w:val="24"/>
                <w:lang w:val="en-US" w:eastAsia="zh-CN"/>
              </w:rPr>
              <w:instrText xml:space="preserve">FORMCHECKBOX</w:instrText>
            </w:r>
            <w:r>
              <w:rPr>
                <w:rFonts w:hint="eastAsia" w:ascii="仿宋" w:hAnsi="仿宋" w:eastAsia="仿宋" w:cs="宋体"/>
                <w:color w:val="000000"/>
                <w:kern w:val="0"/>
                <w:sz w:val="24"/>
                <w:szCs w:val="24"/>
                <w:lang w:val="en-US" w:eastAsia="zh-CN"/>
              </w:rPr>
              <w:fldChar w:fldCharType="separate"/>
            </w:r>
            <w:r>
              <w:rPr>
                <w:rFonts w:hint="eastAsia" w:ascii="仿宋" w:hAnsi="仿宋" w:eastAsia="仿宋" w:cs="宋体"/>
                <w:color w:val="000000"/>
                <w:kern w:val="0"/>
                <w:sz w:val="24"/>
                <w:szCs w:val="24"/>
                <w:lang w:val="en-US" w:eastAsia="zh-CN"/>
              </w:rPr>
              <w:fldChar w:fldCharType="end"/>
            </w:r>
            <w:bookmarkEnd w:id="1"/>
            <w:r>
              <w:rPr>
                <w:rFonts w:hint="eastAsia" w:ascii="仿宋" w:hAnsi="仿宋" w:eastAsia="仿宋" w:cs="宋体"/>
                <w:color w:val="000000"/>
                <w:kern w:val="0"/>
                <w:sz w:val="24"/>
                <w:szCs w:val="24"/>
                <w:lang w:val="en-US" w:eastAsia="zh-CN"/>
              </w:rPr>
              <w:t>本人已提交</w:t>
            </w:r>
            <w:r>
              <w:rPr>
                <w:rFonts w:hint="eastAsia" w:ascii="仿宋" w:hAnsi="仿宋" w:eastAsia="仿宋" w:cs="宋体"/>
                <w:color w:val="000000"/>
                <w:kern w:val="0"/>
                <w:sz w:val="24"/>
                <w:szCs w:val="24"/>
              </w:rPr>
              <w:t>项目</w:t>
            </w:r>
            <w:r>
              <w:rPr>
                <w:rFonts w:hint="eastAsia" w:ascii="仿宋" w:hAnsi="仿宋" w:eastAsia="仿宋" w:cs="宋体"/>
                <w:color w:val="000000"/>
                <w:kern w:val="0"/>
                <w:sz w:val="24"/>
                <w:szCs w:val="24"/>
                <w:lang w:val="en-US" w:eastAsia="zh-CN"/>
              </w:rPr>
              <w:t>结题申请，但</w:t>
            </w:r>
            <w:r>
              <w:rPr>
                <w:rFonts w:hint="eastAsia" w:ascii="仿宋" w:hAnsi="仿宋" w:eastAsia="仿宋" w:cs="宋体"/>
                <w:color w:val="000000"/>
                <w:kern w:val="0"/>
                <w:sz w:val="24"/>
                <w:szCs w:val="24"/>
              </w:rPr>
              <w:t>因后续研究需要</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在</w:t>
            </w:r>
            <w:r>
              <w:rPr>
                <w:rFonts w:hint="eastAsia" w:ascii="仿宋" w:hAnsi="仿宋" w:eastAsia="仿宋" w:cs="宋体"/>
                <w:color w:val="000000"/>
                <w:kern w:val="0"/>
                <w:sz w:val="24"/>
                <w:szCs w:val="24"/>
              </w:rPr>
              <w:t>等待上级部门出具验收报告期间</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需提前</w:t>
            </w:r>
            <w:r>
              <w:rPr>
                <w:rFonts w:hint="eastAsia" w:ascii="仿宋" w:hAnsi="仿宋" w:eastAsia="仿宋" w:cs="宋体"/>
                <w:color w:val="000000"/>
                <w:kern w:val="0"/>
                <w:sz w:val="24"/>
                <w:szCs w:val="24"/>
              </w:rPr>
              <w:t>使用结余资金，如验收未通过</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本人承诺会及时</w:t>
            </w:r>
            <w:r>
              <w:rPr>
                <w:rFonts w:hint="eastAsia" w:ascii="仿宋" w:hAnsi="仿宋" w:eastAsia="仿宋" w:cs="宋体"/>
                <w:color w:val="000000"/>
                <w:kern w:val="0"/>
                <w:sz w:val="24"/>
                <w:szCs w:val="24"/>
                <w:lang w:val="en-US" w:eastAsia="zh-CN"/>
              </w:rPr>
              <w:t>足额</w:t>
            </w:r>
            <w:r>
              <w:rPr>
                <w:rFonts w:hint="eastAsia" w:ascii="仿宋" w:hAnsi="仿宋" w:eastAsia="仿宋" w:cs="宋体"/>
                <w:color w:val="000000"/>
                <w:kern w:val="0"/>
                <w:sz w:val="24"/>
                <w:szCs w:val="24"/>
              </w:rPr>
              <w:t>退还</w:t>
            </w:r>
            <w:r>
              <w:rPr>
                <w:rFonts w:hint="eastAsia" w:ascii="仿宋" w:hAnsi="仿宋" w:eastAsia="仿宋" w:cs="宋体"/>
                <w:color w:val="000000"/>
                <w:kern w:val="0"/>
                <w:sz w:val="24"/>
                <w:szCs w:val="24"/>
                <w:lang w:val="en-US" w:eastAsia="zh-CN"/>
              </w:rPr>
              <w:t>已使用的</w:t>
            </w:r>
            <w:r>
              <w:rPr>
                <w:rFonts w:hint="eastAsia" w:ascii="仿宋" w:hAnsi="仿宋" w:eastAsia="仿宋" w:cs="宋体"/>
                <w:color w:val="000000"/>
                <w:kern w:val="0"/>
                <w:sz w:val="24"/>
                <w:szCs w:val="24"/>
              </w:rPr>
              <w:t xml:space="preserve">经费。 </w:t>
            </w:r>
          </w:p>
          <w:p>
            <w:pPr>
              <w:widowControl/>
              <w:spacing w:line="360" w:lineRule="exact"/>
              <w:ind w:left="240" w:hanging="240" w:hangingChars="100"/>
              <w:jc w:val="left"/>
              <w:rPr>
                <w:rFonts w:hint="eastAsia" w:ascii="仿宋" w:hAnsi="仿宋" w:eastAsia="仿宋" w:cs="宋体"/>
                <w:color w:val="000000"/>
                <w:kern w:val="0"/>
                <w:sz w:val="24"/>
                <w:szCs w:val="24"/>
              </w:rPr>
            </w:pPr>
          </w:p>
          <w:p>
            <w:pPr>
              <w:widowControl/>
              <w:spacing w:after="156" w:afterLines="50" w:line="36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项目负责人（签字）： </w:t>
            </w:r>
            <w:r>
              <w:rPr>
                <w:rFonts w:hint="eastAsia" w:ascii="仿宋" w:hAnsi="仿宋" w:eastAsia="仿宋" w:cs="宋体"/>
                <w:color w:val="FF0000"/>
                <w:kern w:val="0"/>
                <w:sz w:val="24"/>
                <w:szCs w:val="24"/>
              </w:rPr>
              <w:t>XXXXX</w:t>
            </w:r>
            <w:r>
              <w:rPr>
                <w:rFonts w:hint="eastAsia" w:ascii="仿宋" w:hAnsi="仿宋" w:eastAsia="仿宋" w:cs="宋体"/>
                <w:color w:val="000000"/>
                <w:kern w:val="0"/>
                <w:sz w:val="24"/>
                <w:szCs w:val="24"/>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94" w:hRule="atLeast"/>
        </w:trPr>
        <w:tc>
          <w:tcPr>
            <w:tcW w:w="143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二级学院意见</w:t>
            </w:r>
          </w:p>
        </w:tc>
        <w:tc>
          <w:tcPr>
            <w:tcW w:w="7701" w:type="dxa"/>
            <w:gridSpan w:val="4"/>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 w:hAnsi="仿宋" w:eastAsia="仿宋" w:cs="宋体"/>
                <w:color w:val="000000"/>
                <w:kern w:val="0"/>
                <w:sz w:val="24"/>
                <w:szCs w:val="24"/>
              </w:rPr>
            </w:pPr>
          </w:p>
          <w:p>
            <w:pPr>
              <w:widowControl/>
              <w:spacing w:line="440" w:lineRule="exact"/>
              <w:jc w:val="left"/>
              <w:rPr>
                <w:rFonts w:ascii="仿宋" w:hAnsi="仿宋" w:eastAsia="仿宋" w:cs="宋体"/>
                <w:color w:val="000000"/>
                <w:kern w:val="0"/>
                <w:sz w:val="24"/>
                <w:szCs w:val="24"/>
              </w:rPr>
            </w:pPr>
          </w:p>
          <w:p>
            <w:pPr>
              <w:keepNext w:val="0"/>
              <w:keepLines w:val="0"/>
              <w:pageBreakBefore w:val="0"/>
              <w:widowControl/>
              <w:kinsoku/>
              <w:wordWrap/>
              <w:overflowPunct/>
              <w:topLinePunct w:val="0"/>
              <w:autoSpaceDE/>
              <w:autoSpaceDN/>
              <w:bidi w:val="0"/>
              <w:adjustRightInd w:val="0"/>
              <w:snapToGrid w:val="0"/>
              <w:spacing w:after="156" w:afterLines="50" w:line="240" w:lineRule="auto"/>
              <w:jc w:val="left"/>
              <w:textAlignment w:val="auto"/>
              <w:rPr>
                <w:rFonts w:ascii="仿宋" w:hAnsi="仿宋" w:eastAsia="仿宋" w:cs="宋体"/>
                <w:color w:val="000000"/>
                <w:kern w:val="0"/>
                <w:sz w:val="24"/>
                <w:szCs w:val="24"/>
              </w:rPr>
            </w:pPr>
            <w:r>
              <w:rPr>
                <w:rFonts w:ascii="仿宋" w:hAnsi="仿宋" w:eastAsia="仿宋" w:cs="宋体"/>
                <w:color w:val="000000"/>
                <w:kern w:val="0"/>
                <w:sz w:val="24"/>
                <w:szCs w:val="24"/>
              </w:rPr>
              <w:t>单位</w:t>
            </w:r>
            <w:r>
              <w:rPr>
                <w:rFonts w:hint="eastAsia" w:ascii="仿宋" w:hAnsi="仿宋" w:eastAsia="仿宋" w:cs="宋体"/>
                <w:color w:val="000000"/>
                <w:kern w:val="0"/>
                <w:sz w:val="24"/>
                <w:szCs w:val="24"/>
              </w:rPr>
              <w:t xml:space="preserve">负责人（分管领导）（签字）：  </w:t>
            </w:r>
            <w:r>
              <w:rPr>
                <w:rFonts w:hint="eastAsia" w:ascii="仿宋" w:hAnsi="仿宋" w:eastAsia="仿宋" w:cs="宋体"/>
                <w:color w:val="FF0000"/>
                <w:kern w:val="0"/>
                <w:sz w:val="24"/>
                <w:szCs w:val="24"/>
              </w:rPr>
              <w:t>XXXXX</w:t>
            </w:r>
            <w:r>
              <w:rPr>
                <w:rFonts w:hint="eastAsia" w:ascii="仿宋" w:hAnsi="仿宋" w:eastAsia="仿宋" w:cs="宋体"/>
                <w:color w:val="000000"/>
                <w:kern w:val="0"/>
                <w:sz w:val="24"/>
                <w:szCs w:val="24"/>
              </w:rPr>
              <w:t xml:space="preserve">      </w:t>
            </w:r>
            <w:r>
              <w:rPr>
                <w:rFonts w:hint="eastAsia" w:ascii="仿宋" w:hAnsi="仿宋" w:eastAsia="仿宋" w:cs="宋体"/>
                <w:color w:val="000000"/>
                <w:kern w:val="0"/>
                <w:sz w:val="24"/>
                <w:szCs w:val="24"/>
                <w:lang w:val="en-US" w:eastAsia="zh-CN"/>
              </w:rPr>
              <w:t xml:space="preserve">     </w:t>
            </w:r>
            <w:r>
              <w:rPr>
                <w:rFonts w:hint="eastAsia" w:ascii="仿宋" w:hAnsi="仿宋" w:eastAsia="仿宋" w:cs="宋体"/>
                <w:color w:val="000000"/>
                <w:kern w:val="0"/>
                <w:sz w:val="24"/>
                <w:szCs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352" w:hRule="atLeast"/>
        </w:trPr>
        <w:tc>
          <w:tcPr>
            <w:tcW w:w="143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科研管理部门意见</w:t>
            </w:r>
          </w:p>
        </w:tc>
        <w:tc>
          <w:tcPr>
            <w:tcW w:w="7701" w:type="dxa"/>
            <w:gridSpan w:val="4"/>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 w:hAnsi="仿宋" w:eastAsia="仿宋" w:cs="宋体"/>
                <w:color w:val="000000"/>
                <w:kern w:val="0"/>
                <w:sz w:val="24"/>
                <w:szCs w:val="24"/>
              </w:rPr>
            </w:pPr>
          </w:p>
          <w:p>
            <w:pPr>
              <w:widowControl/>
              <w:spacing w:line="440" w:lineRule="exact"/>
              <w:jc w:val="left"/>
              <w:rPr>
                <w:rFonts w:ascii="仿宋" w:hAnsi="仿宋" w:eastAsia="仿宋" w:cs="宋体"/>
                <w:color w:val="000000"/>
                <w:kern w:val="0"/>
                <w:sz w:val="24"/>
                <w:szCs w:val="24"/>
              </w:rPr>
            </w:pPr>
          </w:p>
          <w:p>
            <w:pPr>
              <w:keepNext w:val="0"/>
              <w:keepLines w:val="0"/>
              <w:pageBreakBefore w:val="0"/>
              <w:widowControl/>
              <w:kinsoku/>
              <w:wordWrap/>
              <w:overflowPunct/>
              <w:topLinePunct w:val="0"/>
              <w:autoSpaceDE/>
              <w:autoSpaceDN/>
              <w:bidi w:val="0"/>
              <w:adjustRightInd w:val="0"/>
              <w:snapToGrid w:val="0"/>
              <w:spacing w:after="156" w:afterLines="50" w:line="240" w:lineRule="auto"/>
              <w:jc w:val="left"/>
              <w:textAlignment w:val="auto"/>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部门负责人（分管领导）（签字）：              </w:t>
            </w:r>
            <w:r>
              <w:rPr>
                <w:rFonts w:hint="eastAsia" w:ascii="仿宋" w:hAnsi="仿宋" w:eastAsia="仿宋" w:cs="宋体"/>
                <w:color w:val="000000"/>
                <w:kern w:val="0"/>
                <w:sz w:val="24"/>
                <w:szCs w:val="24"/>
                <w:lang w:val="en-US" w:eastAsia="zh-CN"/>
              </w:rPr>
              <w:t xml:space="preserve">    </w:t>
            </w:r>
            <w:r>
              <w:rPr>
                <w:rFonts w:hint="eastAsia" w:ascii="仿宋" w:hAnsi="仿宋" w:eastAsia="仿宋" w:cs="宋体"/>
                <w:color w:val="000000"/>
                <w:kern w:val="0"/>
                <w:sz w:val="24"/>
                <w:szCs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415" w:hRule="atLeast"/>
        </w:trPr>
        <w:tc>
          <w:tcPr>
            <w:tcW w:w="143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计划财务处审核意见</w:t>
            </w:r>
          </w:p>
        </w:tc>
        <w:tc>
          <w:tcPr>
            <w:tcW w:w="7701" w:type="dxa"/>
            <w:gridSpan w:val="4"/>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 w:hAnsi="仿宋" w:eastAsia="仿宋" w:cs="宋体"/>
                <w:color w:val="000000"/>
                <w:kern w:val="0"/>
                <w:sz w:val="24"/>
                <w:szCs w:val="24"/>
              </w:rPr>
            </w:pPr>
          </w:p>
          <w:p>
            <w:pPr>
              <w:widowControl/>
              <w:spacing w:line="440" w:lineRule="exact"/>
              <w:jc w:val="left"/>
              <w:rPr>
                <w:rFonts w:ascii="仿宋" w:hAnsi="仿宋" w:eastAsia="仿宋" w:cs="宋体"/>
                <w:color w:val="000000"/>
                <w:kern w:val="0"/>
                <w:sz w:val="24"/>
                <w:szCs w:val="24"/>
              </w:rPr>
            </w:pPr>
          </w:p>
          <w:p>
            <w:pPr>
              <w:widowControl/>
              <w:spacing w:after="156" w:afterLines="50" w:line="44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部门负责人（分管领导）（签字）：              </w:t>
            </w:r>
            <w:r>
              <w:rPr>
                <w:rFonts w:hint="eastAsia" w:ascii="仿宋" w:hAnsi="仿宋" w:eastAsia="仿宋" w:cs="宋体"/>
                <w:color w:val="000000"/>
                <w:kern w:val="0"/>
                <w:sz w:val="24"/>
                <w:szCs w:val="24"/>
                <w:lang w:val="en-US" w:eastAsia="zh-CN"/>
              </w:rPr>
              <w:t xml:space="preserve">    </w:t>
            </w:r>
            <w:r>
              <w:rPr>
                <w:rFonts w:hint="eastAsia" w:ascii="仿宋" w:hAnsi="仿宋" w:eastAsia="仿宋" w:cs="宋体"/>
                <w:color w:val="000000"/>
                <w:kern w:val="0"/>
                <w:sz w:val="24"/>
                <w:szCs w:val="24"/>
              </w:rPr>
              <w:t>年   月  日</w:t>
            </w:r>
          </w:p>
        </w:tc>
      </w:tr>
    </w:tbl>
    <w:p>
      <w:pPr>
        <w:keepNext w:val="0"/>
        <w:keepLines w:val="0"/>
        <w:pageBreakBefore w:val="0"/>
        <w:kinsoku/>
        <w:wordWrap/>
        <w:overflowPunct/>
        <w:topLinePunct w:val="0"/>
        <w:autoSpaceDE/>
        <w:autoSpaceDN/>
        <w:bidi w:val="0"/>
        <w:adjustRightInd/>
        <w:snapToGrid/>
        <w:spacing w:line="400" w:lineRule="exact"/>
        <w:textAlignment w:val="auto"/>
        <w:rPr>
          <w:rFonts w:hint="eastAsia"/>
        </w:rPr>
      </w:pPr>
      <w:r>
        <w:rPr>
          <w:rFonts w:hint="eastAsia"/>
        </w:rPr>
        <w:t>（一式二份，科技处、财务处各留存一份）</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 w:hAnsi="仿宋" w:eastAsia="仿宋"/>
          <w:b/>
          <w:bCs/>
          <w:color w:val="FF0000"/>
          <w:kern w:val="0"/>
          <w:sz w:val="24"/>
          <w:szCs w:val="24"/>
          <w:lang w:val="en-US" w:eastAsia="zh-CN"/>
        </w:rPr>
      </w:pPr>
      <w:r>
        <w:rPr>
          <w:rFonts w:hint="eastAsia" w:ascii="仿宋" w:hAnsi="仿宋" w:eastAsia="仿宋" w:cs="宋体"/>
          <w:b/>
          <w:bCs/>
          <w:color w:val="000000"/>
          <w:kern w:val="0"/>
          <w:sz w:val="24"/>
          <w:szCs w:val="24"/>
          <w:lang w:eastAsia="zh-CN"/>
        </w:rPr>
        <w:t>“</w:t>
      </w:r>
      <w:r>
        <w:rPr>
          <w:rFonts w:hint="eastAsia" w:ascii="仿宋" w:hAnsi="仿宋" w:eastAsia="仿宋" w:cs="宋体"/>
          <w:b/>
          <w:bCs/>
          <w:color w:val="000000"/>
          <w:kern w:val="0"/>
          <w:sz w:val="24"/>
          <w:szCs w:val="24"/>
        </w:rPr>
        <w:t>结账日财务结余额</w:t>
      </w:r>
      <w:r>
        <w:rPr>
          <w:rFonts w:hint="eastAsia" w:ascii="仿宋" w:hAnsi="仿宋" w:eastAsia="仿宋" w:cs="宋体"/>
          <w:b/>
          <w:bCs/>
          <w:color w:val="000000"/>
          <w:kern w:val="0"/>
          <w:sz w:val="24"/>
          <w:szCs w:val="24"/>
          <w:lang w:eastAsia="zh-CN"/>
        </w:rPr>
        <w:t>”</w:t>
      </w:r>
      <w:r>
        <w:rPr>
          <w:rFonts w:hint="eastAsia" w:ascii="仿宋" w:hAnsi="仿宋" w:eastAsia="仿宋" w:cs="宋体"/>
          <w:b/>
          <w:bCs/>
          <w:color w:val="000000"/>
          <w:kern w:val="0"/>
          <w:sz w:val="24"/>
          <w:szCs w:val="24"/>
          <w:lang w:val="en-US" w:eastAsia="zh-CN"/>
        </w:rPr>
        <w:t>填写说明，</w:t>
      </w:r>
      <w:r>
        <w:rPr>
          <w:rFonts w:hint="eastAsia" w:ascii="仿宋" w:hAnsi="仿宋" w:eastAsia="仿宋"/>
          <w:b/>
          <w:bCs/>
          <w:color w:val="FF0000"/>
          <w:kern w:val="0"/>
          <w:sz w:val="24"/>
          <w:szCs w:val="24"/>
          <w:lang w:val="en-US" w:eastAsia="zh-CN"/>
        </w:rPr>
        <w:t>分两种情况，请根据情况对应填写</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仿宋" w:hAnsi="仿宋" w:eastAsia="仿宋"/>
          <w:color w:val="000000" w:themeColor="text1"/>
          <w:kern w:val="0"/>
          <w:sz w:val="24"/>
          <w:szCs w:val="24"/>
          <w:lang w:val="en-US" w:eastAsia="zh-CN"/>
          <w14:textFill>
            <w14:solidFill>
              <w14:schemeClr w14:val="tx1"/>
            </w14:solidFill>
          </w14:textFill>
        </w:rPr>
      </w:pPr>
      <w:r>
        <w:rPr>
          <w:rFonts w:hint="eastAsia" w:ascii="仿宋" w:hAnsi="仿宋" w:eastAsia="仿宋"/>
          <w:color w:val="000000" w:themeColor="text1"/>
          <w:kern w:val="0"/>
          <w:sz w:val="24"/>
          <w:szCs w:val="24"/>
          <w:lang w:val="en-US" w:eastAsia="zh-CN"/>
          <w14:textFill>
            <w14:solidFill>
              <w14:schemeClr w14:val="tx1"/>
            </w14:solidFill>
          </w14:textFill>
        </w:rPr>
        <w:t>1、项目负责人提出结题申请后，在等待结题验收通知书期间，不再使用结余经费。若为此种情况，请项目负责人在结题验收证书下发后的3个月内填写此表，正式办理结题结账手续。原则上，项目负责人提出结题申请，并财务办理经费结算，财务处将即刻冻结项目经费，因此，</w:t>
      </w:r>
      <w:r>
        <w:rPr>
          <w:rFonts w:hint="eastAsia" w:ascii="仿宋" w:hAnsi="仿宋" w:eastAsia="仿宋"/>
          <w:b/>
          <w:bCs/>
          <w:color w:val="000000" w:themeColor="text1"/>
          <w:kern w:val="0"/>
          <w:sz w:val="24"/>
          <w:szCs w:val="24"/>
          <w:lang w:val="en-US" w:eastAsia="zh-CN"/>
          <w14:textFill>
            <w14:solidFill>
              <w14:schemeClr w14:val="tx1"/>
            </w14:solidFill>
          </w14:textFill>
        </w:rPr>
        <w:t>此栏所填数值与上一栏“结题时认定结余额”相一致</w:t>
      </w:r>
      <w:r>
        <w:rPr>
          <w:rFonts w:hint="eastAsia" w:ascii="仿宋" w:hAnsi="仿宋" w:eastAsia="仿宋"/>
          <w:color w:val="000000" w:themeColor="text1"/>
          <w:kern w:val="0"/>
          <w:sz w:val="24"/>
          <w:szCs w:val="24"/>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olor w:val="000000" w:themeColor="text1"/>
          <w:kern w:val="0"/>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olor w:val="000000" w:themeColor="text1"/>
          <w:kern w:val="0"/>
          <w:sz w:val="24"/>
          <w:szCs w:val="24"/>
          <w:lang w:val="en-US" w:eastAsia="zh-CN"/>
          <w14:textFill>
            <w14:solidFill>
              <w14:schemeClr w14:val="tx1"/>
            </w14:solidFill>
          </w14:textFill>
        </w:rPr>
      </w:pPr>
      <w:r>
        <w:rPr>
          <w:rFonts w:hint="eastAsia" w:ascii="仿宋" w:hAnsi="仿宋" w:eastAsia="仿宋"/>
          <w:color w:val="000000" w:themeColor="text1"/>
          <w:kern w:val="0"/>
          <w:sz w:val="24"/>
          <w:szCs w:val="24"/>
          <w:lang w:val="en-US" w:eastAsia="zh-CN"/>
          <w14:textFill>
            <w14:solidFill>
              <w14:schemeClr w14:val="tx1"/>
            </w14:solidFill>
          </w14:textFill>
        </w:rPr>
        <w:t>2、项目负责人提出结题申请后，在等待结题验收通知书期间，确有需要提前使用冻结的经费，请填写此表作为申请，待科研管理部门审批同意后，方可使用结余经费。</w:t>
      </w:r>
      <w:r>
        <w:rPr>
          <w:rFonts w:hint="eastAsia" w:ascii="仿宋" w:hAnsi="仿宋" w:eastAsia="仿宋"/>
          <w:b/>
          <w:bCs/>
          <w:color w:val="000000" w:themeColor="text1"/>
          <w:kern w:val="0"/>
          <w:sz w:val="24"/>
          <w:szCs w:val="24"/>
          <w:lang w:val="en-US" w:eastAsia="zh-CN"/>
          <w14:textFill>
            <w14:solidFill>
              <w14:schemeClr w14:val="tx1"/>
            </w14:solidFill>
          </w14:textFill>
        </w:rPr>
        <w:t>若为此种情况，此栏数值不用填写，但需要在表格的“项目负责人确认处”作出相应承诺。</w:t>
      </w:r>
      <w:r>
        <w:rPr>
          <w:rFonts w:hint="eastAsia" w:ascii="仿宋" w:hAnsi="仿宋" w:eastAsia="仿宋"/>
          <w:color w:val="000000" w:themeColor="text1"/>
          <w:kern w:val="0"/>
          <w:sz w:val="24"/>
          <w:szCs w:val="24"/>
          <w:lang w:val="en-US" w:eastAsia="zh-CN"/>
          <w14:textFill>
            <w14:solidFill>
              <w14:schemeClr w14:val="tx1"/>
            </w14:solidFill>
          </w14:textFill>
        </w:rPr>
        <w:t>若项目结题验收通过，则“结题时认定余额”即为项目结余经费，也无需再重新填此表，经科技处确认后，财务会自动取消对项目经费使用的限制（有特殊规定的除外），即按结余经费使用；若验收未通过，则项目负责人按承诺补足已使用部分，并按《经费结余办法》执行。</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olor w:val="000000" w:themeColor="text1"/>
          <w:kern w:val="0"/>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00" w:lineRule="exact"/>
        <w:textAlignment w:val="auto"/>
        <w:rPr>
          <w:rFonts w:hint="default" w:ascii="仿宋" w:hAnsi="仿宋" w:eastAsia="仿宋"/>
          <w:color w:val="000000" w:themeColor="text1"/>
          <w:kern w:val="0"/>
          <w:sz w:val="24"/>
          <w:szCs w:val="24"/>
          <w:lang w:val="en-US" w:eastAsia="zh-CN"/>
          <w14:textFill>
            <w14:solidFill>
              <w14:schemeClr w14:val="tx1"/>
            </w14:solidFill>
          </w14:textFill>
        </w:rPr>
      </w:pPr>
      <w:r>
        <w:rPr>
          <w:rFonts w:hint="eastAsia" w:ascii="仿宋" w:hAnsi="仿宋" w:eastAsia="仿宋"/>
          <w:color w:val="000000" w:themeColor="text1"/>
          <w:kern w:val="0"/>
          <w:sz w:val="24"/>
          <w:szCs w:val="24"/>
          <w:lang w:val="en-US" w:eastAsia="zh-CN"/>
          <w14:textFill>
            <w14:solidFill>
              <w14:schemeClr w14:val="tx1"/>
            </w14:solidFill>
          </w14:textFill>
        </w:rPr>
        <w:t>注：打印表格时，删除相应的填写说明内容</w:t>
      </w:r>
    </w:p>
    <w:p>
      <w:pPr>
        <w:rPr>
          <w:rFonts w:hint="default" w:ascii="仿宋" w:hAnsi="仿宋" w:eastAsia="仿宋"/>
          <w:color w:val="000000" w:themeColor="text1"/>
          <w:kern w:val="0"/>
          <w:sz w:val="24"/>
          <w:szCs w:val="24"/>
          <w:lang w:val="en-US" w:eastAsia="zh-CN"/>
          <w14:textFill>
            <w14:solidFill>
              <w14:schemeClr w14:val="tx1"/>
            </w14:solidFill>
          </w14:textFill>
        </w:rPr>
      </w:pPr>
    </w:p>
    <w:p>
      <w:pPr>
        <w:widowControl/>
        <w:adjustRightInd w:val="0"/>
        <w:snapToGrid w:val="0"/>
        <w:spacing w:before="0" w:after="0" w:line="440" w:lineRule="exact"/>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933"/>
    <w:rsid w:val="000E1933"/>
    <w:rsid w:val="00114507"/>
    <w:rsid w:val="002052A6"/>
    <w:rsid w:val="00253744"/>
    <w:rsid w:val="00290F2E"/>
    <w:rsid w:val="002B4D4B"/>
    <w:rsid w:val="00373597"/>
    <w:rsid w:val="004E498D"/>
    <w:rsid w:val="00507A05"/>
    <w:rsid w:val="005171E0"/>
    <w:rsid w:val="00574CBD"/>
    <w:rsid w:val="0058326A"/>
    <w:rsid w:val="005D064D"/>
    <w:rsid w:val="008A24B9"/>
    <w:rsid w:val="008A3530"/>
    <w:rsid w:val="00910641"/>
    <w:rsid w:val="009B7436"/>
    <w:rsid w:val="00A83E67"/>
    <w:rsid w:val="00D21A20"/>
    <w:rsid w:val="00E02962"/>
    <w:rsid w:val="00E25EA9"/>
    <w:rsid w:val="00E911BE"/>
    <w:rsid w:val="00EF1166"/>
    <w:rsid w:val="00F20A87"/>
    <w:rsid w:val="00F62A6C"/>
    <w:rsid w:val="01A76608"/>
    <w:rsid w:val="01C23591"/>
    <w:rsid w:val="02071118"/>
    <w:rsid w:val="02F53D24"/>
    <w:rsid w:val="0382582B"/>
    <w:rsid w:val="03DE6B8F"/>
    <w:rsid w:val="04A44F80"/>
    <w:rsid w:val="053056AD"/>
    <w:rsid w:val="05317AE0"/>
    <w:rsid w:val="07191974"/>
    <w:rsid w:val="07EC0C95"/>
    <w:rsid w:val="09356639"/>
    <w:rsid w:val="097109F7"/>
    <w:rsid w:val="09E92C05"/>
    <w:rsid w:val="0A126441"/>
    <w:rsid w:val="0B515B5F"/>
    <w:rsid w:val="0BEA0359"/>
    <w:rsid w:val="0C4E5D71"/>
    <w:rsid w:val="0D56212E"/>
    <w:rsid w:val="0E7F0439"/>
    <w:rsid w:val="0F750D90"/>
    <w:rsid w:val="0F793AFF"/>
    <w:rsid w:val="10371F00"/>
    <w:rsid w:val="10D16550"/>
    <w:rsid w:val="118347E8"/>
    <w:rsid w:val="11B029D0"/>
    <w:rsid w:val="11F60EA3"/>
    <w:rsid w:val="11F9296C"/>
    <w:rsid w:val="127E1A94"/>
    <w:rsid w:val="13DB523E"/>
    <w:rsid w:val="155655D1"/>
    <w:rsid w:val="15682190"/>
    <w:rsid w:val="15C61251"/>
    <w:rsid w:val="162A7BCA"/>
    <w:rsid w:val="165D0E17"/>
    <w:rsid w:val="16CF6C5D"/>
    <w:rsid w:val="176E1B73"/>
    <w:rsid w:val="186E2C00"/>
    <w:rsid w:val="19A57BAA"/>
    <w:rsid w:val="1A4B322D"/>
    <w:rsid w:val="1A91066D"/>
    <w:rsid w:val="1A9F0ED3"/>
    <w:rsid w:val="1BBC4068"/>
    <w:rsid w:val="1C087A03"/>
    <w:rsid w:val="1C592ED6"/>
    <w:rsid w:val="1C7F7CD3"/>
    <w:rsid w:val="1D0A2F07"/>
    <w:rsid w:val="1D9923E4"/>
    <w:rsid w:val="1DFF6D83"/>
    <w:rsid w:val="1E2E1515"/>
    <w:rsid w:val="1F220079"/>
    <w:rsid w:val="202051A1"/>
    <w:rsid w:val="20511E82"/>
    <w:rsid w:val="212B6E6F"/>
    <w:rsid w:val="219157CB"/>
    <w:rsid w:val="223C0CEE"/>
    <w:rsid w:val="22607401"/>
    <w:rsid w:val="229D1CD6"/>
    <w:rsid w:val="24167B44"/>
    <w:rsid w:val="24AE3607"/>
    <w:rsid w:val="25410AE8"/>
    <w:rsid w:val="256D0B84"/>
    <w:rsid w:val="25B5485B"/>
    <w:rsid w:val="25CD586E"/>
    <w:rsid w:val="26801753"/>
    <w:rsid w:val="27205C59"/>
    <w:rsid w:val="273A3480"/>
    <w:rsid w:val="282D57D3"/>
    <w:rsid w:val="288340E0"/>
    <w:rsid w:val="2D347F5A"/>
    <w:rsid w:val="2E805185"/>
    <w:rsid w:val="2F904382"/>
    <w:rsid w:val="2F9B3EC5"/>
    <w:rsid w:val="32300DA0"/>
    <w:rsid w:val="324F7847"/>
    <w:rsid w:val="329A010A"/>
    <w:rsid w:val="329F6298"/>
    <w:rsid w:val="33034443"/>
    <w:rsid w:val="335355FB"/>
    <w:rsid w:val="336C4469"/>
    <w:rsid w:val="33726A44"/>
    <w:rsid w:val="33AB3D17"/>
    <w:rsid w:val="33DF2800"/>
    <w:rsid w:val="343E5AC8"/>
    <w:rsid w:val="34756793"/>
    <w:rsid w:val="34A7677F"/>
    <w:rsid w:val="35363678"/>
    <w:rsid w:val="36E1270F"/>
    <w:rsid w:val="36E319C9"/>
    <w:rsid w:val="37802D65"/>
    <w:rsid w:val="37CB491C"/>
    <w:rsid w:val="37E3683E"/>
    <w:rsid w:val="389007E8"/>
    <w:rsid w:val="390A5985"/>
    <w:rsid w:val="392F0F58"/>
    <w:rsid w:val="393C6C3E"/>
    <w:rsid w:val="39FE770B"/>
    <w:rsid w:val="3B330960"/>
    <w:rsid w:val="3C283180"/>
    <w:rsid w:val="3C440338"/>
    <w:rsid w:val="3CC2100B"/>
    <w:rsid w:val="3D200F2F"/>
    <w:rsid w:val="3D6221B9"/>
    <w:rsid w:val="3D9F55E7"/>
    <w:rsid w:val="3DFA11E2"/>
    <w:rsid w:val="3E1D0D49"/>
    <w:rsid w:val="3EA105BB"/>
    <w:rsid w:val="3EE3396A"/>
    <w:rsid w:val="40305293"/>
    <w:rsid w:val="416D2628"/>
    <w:rsid w:val="43556A96"/>
    <w:rsid w:val="44702980"/>
    <w:rsid w:val="4487308E"/>
    <w:rsid w:val="44AD1B93"/>
    <w:rsid w:val="46A90CD6"/>
    <w:rsid w:val="46DA3E1E"/>
    <w:rsid w:val="46E96716"/>
    <w:rsid w:val="470E31CB"/>
    <w:rsid w:val="475C2CF6"/>
    <w:rsid w:val="48E979B1"/>
    <w:rsid w:val="49557D7F"/>
    <w:rsid w:val="4ADE3FF5"/>
    <w:rsid w:val="4B512956"/>
    <w:rsid w:val="4C3005C3"/>
    <w:rsid w:val="4D9575FB"/>
    <w:rsid w:val="4DD80A68"/>
    <w:rsid w:val="4DF94C69"/>
    <w:rsid w:val="4E691730"/>
    <w:rsid w:val="4E765E48"/>
    <w:rsid w:val="4EF442A6"/>
    <w:rsid w:val="4F247445"/>
    <w:rsid w:val="4FB37BBA"/>
    <w:rsid w:val="51161887"/>
    <w:rsid w:val="52222272"/>
    <w:rsid w:val="52BD1595"/>
    <w:rsid w:val="539520A6"/>
    <w:rsid w:val="53E848D4"/>
    <w:rsid w:val="54804EB5"/>
    <w:rsid w:val="55303D0E"/>
    <w:rsid w:val="57A46025"/>
    <w:rsid w:val="57CA40B2"/>
    <w:rsid w:val="582F7F2F"/>
    <w:rsid w:val="59573FF5"/>
    <w:rsid w:val="5A2155FC"/>
    <w:rsid w:val="5A9F08C9"/>
    <w:rsid w:val="5ACC70A4"/>
    <w:rsid w:val="5AE168E5"/>
    <w:rsid w:val="5BA562FE"/>
    <w:rsid w:val="5BCE6EEF"/>
    <w:rsid w:val="5BEF58C3"/>
    <w:rsid w:val="5C403D04"/>
    <w:rsid w:val="5C7C0F0A"/>
    <w:rsid w:val="5C8C0ECC"/>
    <w:rsid w:val="5DBA4BA3"/>
    <w:rsid w:val="5F111341"/>
    <w:rsid w:val="5F830E80"/>
    <w:rsid w:val="5FB159E7"/>
    <w:rsid w:val="6065766D"/>
    <w:rsid w:val="60827BC9"/>
    <w:rsid w:val="62222D49"/>
    <w:rsid w:val="623B6C06"/>
    <w:rsid w:val="62911013"/>
    <w:rsid w:val="63104272"/>
    <w:rsid w:val="642D74FB"/>
    <w:rsid w:val="68077F88"/>
    <w:rsid w:val="68420813"/>
    <w:rsid w:val="68662A28"/>
    <w:rsid w:val="68CB2FF9"/>
    <w:rsid w:val="69585055"/>
    <w:rsid w:val="6A972CD0"/>
    <w:rsid w:val="6CF12954"/>
    <w:rsid w:val="6D8C29A4"/>
    <w:rsid w:val="6E22584B"/>
    <w:rsid w:val="700B6CA6"/>
    <w:rsid w:val="70D65991"/>
    <w:rsid w:val="732C6F35"/>
    <w:rsid w:val="73CA50C1"/>
    <w:rsid w:val="73D1297B"/>
    <w:rsid w:val="7535796E"/>
    <w:rsid w:val="755F12C6"/>
    <w:rsid w:val="76240CD4"/>
    <w:rsid w:val="768967C6"/>
    <w:rsid w:val="78B0220D"/>
    <w:rsid w:val="78CE697D"/>
    <w:rsid w:val="791C6F39"/>
    <w:rsid w:val="79A20961"/>
    <w:rsid w:val="7A7E2C12"/>
    <w:rsid w:val="7ADF66B5"/>
    <w:rsid w:val="7B91362E"/>
    <w:rsid w:val="7C3B0F4E"/>
    <w:rsid w:val="7C556F48"/>
    <w:rsid w:val="7D326595"/>
    <w:rsid w:val="7DAE5C20"/>
    <w:rsid w:val="7DF97EB6"/>
    <w:rsid w:val="7E106BFE"/>
    <w:rsid w:val="7E304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7"/>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2 Char"/>
    <w:basedOn w:val="6"/>
    <w:link w:val="2"/>
    <w:uiPriority w:val="9"/>
    <w:rPr>
      <w:rFonts w:ascii="宋体" w:hAnsi="宋体" w:eastAsia="宋体" w:cs="宋体"/>
      <w:b/>
      <w:bCs/>
      <w:kern w:val="0"/>
      <w:sz w:val="36"/>
      <w:szCs w:val="36"/>
    </w:rPr>
  </w:style>
  <w:style w:type="character" w:customStyle="1" w:styleId="8">
    <w:name w:val="页眉 Char"/>
    <w:basedOn w:val="6"/>
    <w:link w:val="4"/>
    <w:uiPriority w:val="99"/>
    <w:rPr>
      <w:sz w:val="18"/>
      <w:szCs w:val="18"/>
    </w:rPr>
  </w:style>
  <w:style w:type="character" w:customStyle="1" w:styleId="9">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367F58-E25C-4E89-8B5C-3673BA7FFB9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264</Words>
  <Characters>1506</Characters>
  <Lines>12</Lines>
  <Paragraphs>3</Paragraphs>
  <TotalTime>8</TotalTime>
  <ScaleCrop>false</ScaleCrop>
  <LinksUpToDate>false</LinksUpToDate>
  <CharactersWithSpaces>1767</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2018-11-07T02:55:00Z</dcterms:created>
  <dc:creator>微软用户</dc:creator>
  <cp:lastModifiedBy>Administrator</cp:lastModifiedBy>
  <dcterms:modified xsi:type="dcterms:W3CDTF">2019-05-08T09:40:16Z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