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r>
        <w:rPr>
          <w:rFonts w:hint="default" w:ascii="微软雅黑" w:hAnsi="微软雅黑" w:eastAsia="微软雅黑" w:cs="微软雅黑"/>
          <w:i w:val="0"/>
          <w:iCs w:val="0"/>
          <w:caps w:val="0"/>
          <w:color w:val="000000"/>
          <w:spacing w:val="0"/>
          <w:sz w:val="33"/>
          <w:szCs w:val="33"/>
          <w:bdr w:val="none" w:color="auto" w:sz="0" w:space="0"/>
        </w:rPr>
        <w:t>科技部国际合作司关于发布国家重点研发计划“政府间国际科技创新合作”重点专项2025年度第三批项目申报指南的通知</w:t>
      </w:r>
    </w:p>
    <w:bookmarkEnd w:id="0"/>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default" w:ascii="微软雅黑" w:hAnsi="微软雅黑" w:eastAsia="微软雅黑" w:cs="微软雅黑"/>
          <w:color w:val="999999"/>
          <w:sz w:val="21"/>
          <w:szCs w:val="21"/>
        </w:rPr>
      </w:pPr>
      <w:r>
        <w:rPr>
          <w:rFonts w:hint="default" w:ascii="微软雅黑" w:hAnsi="微软雅黑" w:eastAsia="微软雅黑" w:cs="微软雅黑"/>
          <w:i w:val="0"/>
          <w:iCs w:val="0"/>
          <w:caps w:val="0"/>
          <w:color w:val="999999"/>
          <w:spacing w:val="0"/>
          <w:sz w:val="21"/>
          <w:szCs w:val="21"/>
          <w:bdr w:val="none" w:color="auto" w:sz="0" w:space="0"/>
        </w:rPr>
        <w:t>发布时间：2025年07月04日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根据《国家重点研发计划管理暂行办法》（国科发资〔2024〕28号）相关要求，现发布“政府间国际科技创新合作”重点专项2025年度第三批项目申报指南。请根据指南要求组织项目申报工作。有关事项通知如下。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申报单位根据指南支持方向的研究内容以项目形式组织申报。项目应整体申报，须覆盖相应指南方向的全部考核指标。项目申报单位推荐1名科研人员作为项目负责人。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聚焦指南任务，整合优势创新团队，集中力量，联合攻关。鼓励有能力的女性科研人员作为项目（课题）负责人领衔担纲承担任务，并积极吸纳女性科研人员参与项目攻关。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——推荐单位加强对所推荐的项目申报材料审核把关，按时将推荐项目通过国家科技管理信息系统统一报送。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——项目专业化管理机构组织进入答辩评审的项目进行答辩评审。申报项目的负责人通过网络视频进行报告答辩。根据专家评议结果，结合磋商协调情况，择优立项。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项目牵头申报单位和参与单位应具有独立法人资格，注册时间为2024年6月30日及以前。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项目牵头申报单位、项目参与单位以及项目团队成员诚信状况良好，无在惩戒执行期内的科研严重失信行为记录和相关社会领域信用“黑名单”记录。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2.项目（课题）负责人须具有高级职称或博士学位，1965年1月1日及以后出生，每年用于项目的工作时间不少于6个月。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4.项目（课题）负责人限申报1个项目（课题）；国家重点研发计划、国家科技重大专项（含科技创新2030—重大项目）的在研项目负责人不得牵头或参与申报项目（课题），课题负责人可参与申报项目（课题）。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计划任务书执行期（包括延期后的执行期）到2025年10月31日之前的在研项目（含任务或课题）不在限项范围内。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5.参与重点专项实施方案或本年度项目指南编制的专家，原则上不能申报该重点专项项目（课题）。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8.申报项目受理后，原则上不能更改申报单位和负责人。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9.政府间专项项目主要国外合作单位原则上为在国外注册满1年的独立法人，且非中方机构的分支机构。项目牵头申报单位必须与国外合作单位就本次项目申报签订合作协议。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项目形成的知识产权和科研数据的归属、使用和转移，应按照国家有关法律、法规和政策执行，应遵守我国参加或与合作方政府签订的有关知识产权或数据保护国际公约或双边条约。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11.项目的具体申报要求，详见项目申报指南。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各申报单位在正式提交项目申报书前可利用国家科技管理信息系统查询相关科研人员承担国家重点研发计划、国家科技重大专项（含科技创新2030—重大项目）在研项目（含任务或课题）情况，避免重复申报。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网上填报。请各申报单位按要求通过国家科技管理信息系统进行网上填报。项目专业化管理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项目申报单位网上填报申报书的受理时间为：2025年7月14日8:00至2025年8月21日16:00。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2.组织推荐。请各推荐单位于2025年8月27日16:00前通过国家科技管理信息系统逐项确认推荐项目，并将推荐函加盖推荐单位公章以电子扫描件形式上传。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“政府间国际科技创新合作”重点专项业务咨询电话及邮箱：010-58881083，zfj@nrscc.gov.cn（请以邮箱为主）。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2025年7月2日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请登录系统，在“公开公示-申报指南”菜单栏中查看申报指南材料。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5BD6"/>
    <w:rsid w:val="489E5BD6"/>
    <w:rsid w:val="53101566"/>
    <w:rsid w:val="5699ED78"/>
    <w:rsid w:val="7DB9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2025-04-12T01:35:00Z</dcterms:created>
  <dc:creator>Zzzz</dc:creator>
  <cp:lastModifiedBy>♚ G</cp:lastModifiedBy>
  <dcterms:modified xsi:type="dcterms:W3CDTF">2025-07-04T16:25:16Z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AEAFD4873D912078EC8F6768244018A5_43</vt:lpwstr>
  </property>
  <property fmtid="{D5CDD505-2E9C-101B-9397-08002B2CF9AE}" pid="4" name="KSOTemplateDocerSaveRecord">
    <vt:lpwstr>eyJoZGlkIjoiM2ZjZGE0OTU3NTRhMTQ2NjdhOWUzNTI1NmE0NWQ3ZDUiLCJ1c2VySWQiOiI2Mzg3NDc5MDIifQ==</vt:lpwstr>
  </property>
</Properties>
</file>